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30B6" w14:textId="77777777" w:rsidR="002173F9" w:rsidRPr="00B844A0" w:rsidRDefault="002173F9" w:rsidP="002173F9">
      <w:pPr>
        <w:pStyle w:val="Heading1"/>
        <w:rPr>
          <w:color w:val="auto"/>
        </w:rPr>
      </w:pPr>
      <w:bookmarkStart w:id="0" w:name="_Toc113544383"/>
      <w:r w:rsidRPr="00B844A0">
        <w:rPr>
          <w:color w:val="auto"/>
        </w:rPr>
        <w:t>02 Seniors Services</w:t>
      </w:r>
      <w:bookmarkEnd w:id="0"/>
      <w:r w:rsidRPr="00B844A0">
        <w:rPr>
          <w:color w:val="auto"/>
        </w:rPr>
        <w:t xml:space="preserve"> </w:t>
      </w:r>
    </w:p>
    <w:p w14:paraId="7A7782FE" w14:textId="77777777" w:rsidR="002173F9" w:rsidRPr="00B844A0" w:rsidRDefault="002173F9" w:rsidP="002173F9">
      <w:pPr>
        <w:spacing w:before="360" w:after="120" w:line="240" w:lineRule="auto"/>
        <w:jc w:val="center"/>
        <w:outlineLvl w:val="2"/>
        <w:rPr>
          <w:rFonts w:ascii="Arial" w:eastAsia="Times New Roman" w:hAnsi="Arial" w:cs="Arial"/>
          <w:bCs/>
          <w:sz w:val="26"/>
          <w:szCs w:val="26"/>
        </w:rPr>
      </w:pPr>
      <w:r w:rsidRPr="00B844A0">
        <w:rPr>
          <w:rFonts w:ascii="Arial" w:eastAsia="Times New Roman" w:hAnsi="Arial" w:cs="Arial"/>
          <w:bCs/>
          <w:sz w:val="26"/>
          <w:szCs w:val="26"/>
        </w:rPr>
        <w:t>SNAPSHOT OF ACHIEVEMENTS</w:t>
      </w:r>
    </w:p>
    <w:tbl>
      <w:tblPr>
        <w:tblStyle w:val="TableGrid"/>
        <w:tblW w:w="0" w:type="auto"/>
        <w:tblLook w:val="04A0" w:firstRow="1" w:lastRow="0" w:firstColumn="1" w:lastColumn="0" w:noHBand="0" w:noVBand="1"/>
      </w:tblPr>
      <w:tblGrid>
        <w:gridCol w:w="10460"/>
      </w:tblGrid>
      <w:tr w:rsidR="00B844A0" w:rsidRPr="00B844A0" w14:paraId="0B5A202E" w14:textId="77777777" w:rsidTr="00CB0C7B">
        <w:tc>
          <w:tcPr>
            <w:tcW w:w="10460" w:type="dxa"/>
            <w:tcBorders>
              <w:top w:val="nil"/>
              <w:left w:val="nil"/>
              <w:bottom w:val="single" w:sz="4" w:space="0" w:color="auto"/>
              <w:right w:val="nil"/>
            </w:tcBorders>
          </w:tcPr>
          <w:p w14:paraId="55E9320C" w14:textId="77777777" w:rsidR="002173F9" w:rsidRPr="00B844A0" w:rsidRDefault="002173F9" w:rsidP="002173F9">
            <w:pPr>
              <w:spacing w:before="120" w:after="120"/>
              <w:jc w:val="center"/>
              <w:rPr>
                <w:rFonts w:ascii="Arial" w:hAnsi="Arial" w:cs="Arial"/>
                <w:b/>
                <w:bCs/>
                <w:sz w:val="21"/>
                <w:szCs w:val="21"/>
              </w:rPr>
            </w:pPr>
            <w:r w:rsidRPr="00B844A0">
              <w:rPr>
                <w:rFonts w:ascii="Arial" w:hAnsi="Arial" w:cs="Arial"/>
                <w:b/>
                <w:bCs/>
                <w:sz w:val="21"/>
                <w:szCs w:val="21"/>
              </w:rPr>
              <w:t>89%</w:t>
            </w:r>
          </w:p>
          <w:p w14:paraId="6E31E63A" w14:textId="77777777" w:rsidR="002173F9" w:rsidRPr="00B844A0" w:rsidRDefault="002173F9" w:rsidP="002173F9">
            <w:pPr>
              <w:spacing w:before="120" w:after="120"/>
              <w:jc w:val="center"/>
              <w:rPr>
                <w:rFonts w:ascii="Arial" w:hAnsi="Arial" w:cs="Arial"/>
                <w:sz w:val="21"/>
                <w:szCs w:val="21"/>
              </w:rPr>
            </w:pPr>
            <w:r w:rsidRPr="00B844A0">
              <w:rPr>
                <w:rFonts w:ascii="Arial" w:hAnsi="Arial" w:cs="Arial"/>
                <w:b/>
                <w:bCs/>
                <w:sz w:val="21"/>
                <w:szCs w:val="21"/>
              </w:rPr>
              <w:t>ELIGIBLE SENIORS</w:t>
            </w:r>
            <w:r w:rsidRPr="00B844A0">
              <w:rPr>
                <w:rFonts w:ascii="Arial" w:hAnsi="Arial" w:cs="Arial"/>
                <w:sz w:val="21"/>
                <w:szCs w:val="21"/>
              </w:rPr>
              <w:t xml:space="preserve"> WITH A SENIORS CARD</w:t>
            </w:r>
          </w:p>
        </w:tc>
      </w:tr>
      <w:tr w:rsidR="00B844A0" w:rsidRPr="00B844A0" w14:paraId="265B23D2" w14:textId="77777777" w:rsidTr="00CB0C7B">
        <w:tc>
          <w:tcPr>
            <w:tcW w:w="10460" w:type="dxa"/>
            <w:tcBorders>
              <w:top w:val="single" w:sz="4" w:space="0" w:color="auto"/>
              <w:left w:val="nil"/>
              <w:bottom w:val="single" w:sz="4" w:space="0" w:color="auto"/>
              <w:right w:val="nil"/>
            </w:tcBorders>
          </w:tcPr>
          <w:p w14:paraId="1B9147C6" w14:textId="77777777" w:rsidR="002173F9" w:rsidRPr="00B844A0" w:rsidRDefault="002173F9" w:rsidP="002173F9">
            <w:pPr>
              <w:spacing w:before="120" w:after="120"/>
              <w:jc w:val="center"/>
              <w:rPr>
                <w:rFonts w:ascii="Arial" w:hAnsi="Arial" w:cs="Arial"/>
                <w:b/>
                <w:bCs/>
                <w:sz w:val="21"/>
                <w:szCs w:val="21"/>
              </w:rPr>
            </w:pPr>
            <w:r w:rsidRPr="00B844A0">
              <w:rPr>
                <w:rFonts w:ascii="Arial" w:hAnsi="Arial" w:cs="Arial"/>
                <w:b/>
                <w:bCs/>
                <w:sz w:val="21"/>
                <w:szCs w:val="21"/>
              </w:rPr>
              <w:t>7,163</w:t>
            </w:r>
          </w:p>
          <w:p w14:paraId="2F7B4036" w14:textId="77777777" w:rsidR="002173F9" w:rsidRPr="00B844A0" w:rsidRDefault="002173F9" w:rsidP="002173F9">
            <w:pPr>
              <w:spacing w:before="120" w:after="120"/>
              <w:jc w:val="center"/>
              <w:rPr>
                <w:rFonts w:ascii="Arial" w:hAnsi="Arial" w:cs="Arial"/>
                <w:sz w:val="21"/>
                <w:szCs w:val="21"/>
              </w:rPr>
            </w:pPr>
            <w:r w:rsidRPr="00B844A0">
              <w:rPr>
                <w:rFonts w:ascii="Arial" w:hAnsi="Arial" w:cs="Arial"/>
                <w:b/>
                <w:bCs/>
                <w:sz w:val="21"/>
                <w:szCs w:val="21"/>
              </w:rPr>
              <w:t>SENIORS ACCESSING</w:t>
            </w:r>
            <w:r w:rsidRPr="00B844A0">
              <w:rPr>
                <w:rFonts w:ascii="Arial" w:hAnsi="Arial" w:cs="Arial"/>
                <w:sz w:val="21"/>
                <w:szCs w:val="21"/>
              </w:rPr>
              <w:t xml:space="preserve"> THE SENIORS ENQUIRING LINE</w:t>
            </w:r>
          </w:p>
        </w:tc>
      </w:tr>
      <w:tr w:rsidR="00B844A0" w:rsidRPr="00B844A0" w14:paraId="4C74A50F" w14:textId="77777777" w:rsidTr="00CB0C7B">
        <w:tc>
          <w:tcPr>
            <w:tcW w:w="10460" w:type="dxa"/>
            <w:tcBorders>
              <w:top w:val="single" w:sz="4" w:space="0" w:color="auto"/>
              <w:left w:val="nil"/>
              <w:bottom w:val="single" w:sz="4" w:space="0" w:color="auto"/>
              <w:right w:val="nil"/>
            </w:tcBorders>
          </w:tcPr>
          <w:p w14:paraId="1179FEB7" w14:textId="77777777" w:rsidR="002173F9" w:rsidRPr="00B844A0" w:rsidRDefault="002173F9" w:rsidP="002173F9">
            <w:pPr>
              <w:spacing w:before="120" w:after="120"/>
              <w:jc w:val="center"/>
              <w:rPr>
                <w:rFonts w:ascii="Arial" w:hAnsi="Arial" w:cs="Arial"/>
                <w:b/>
                <w:bCs/>
                <w:sz w:val="21"/>
                <w:szCs w:val="21"/>
              </w:rPr>
            </w:pPr>
            <w:r w:rsidRPr="00B844A0">
              <w:rPr>
                <w:rFonts w:ascii="Arial" w:hAnsi="Arial" w:cs="Arial"/>
                <w:b/>
                <w:bCs/>
                <w:sz w:val="21"/>
                <w:szCs w:val="21"/>
              </w:rPr>
              <w:t>3,841 CALLS</w:t>
            </w:r>
          </w:p>
          <w:p w14:paraId="102D7AA4" w14:textId="77777777" w:rsidR="002173F9" w:rsidRPr="00B844A0" w:rsidRDefault="002173F9" w:rsidP="002173F9">
            <w:pPr>
              <w:spacing w:before="120" w:after="120"/>
              <w:jc w:val="center"/>
              <w:rPr>
                <w:rFonts w:ascii="Arial" w:hAnsi="Arial" w:cs="Arial"/>
                <w:b/>
                <w:bCs/>
                <w:sz w:val="21"/>
                <w:szCs w:val="21"/>
              </w:rPr>
            </w:pPr>
            <w:r w:rsidRPr="00B844A0">
              <w:rPr>
                <w:rFonts w:ascii="Arial" w:hAnsi="Arial" w:cs="Arial"/>
                <w:b/>
                <w:bCs/>
                <w:sz w:val="21"/>
                <w:szCs w:val="21"/>
              </w:rPr>
              <w:t>INCLUDING 2,338 ABUSE NOTIFICATIONS</w:t>
            </w:r>
          </w:p>
          <w:p w14:paraId="3BC695FB" w14:textId="77777777" w:rsidR="002173F9" w:rsidRPr="00B844A0" w:rsidRDefault="002173F9" w:rsidP="002173F9">
            <w:pPr>
              <w:spacing w:before="120" w:after="120"/>
              <w:jc w:val="center"/>
              <w:rPr>
                <w:rFonts w:ascii="Arial" w:hAnsi="Arial" w:cs="Arial"/>
                <w:sz w:val="21"/>
                <w:szCs w:val="21"/>
              </w:rPr>
            </w:pPr>
            <w:r w:rsidRPr="00B844A0">
              <w:rPr>
                <w:rFonts w:ascii="Arial" w:hAnsi="Arial" w:cs="Arial"/>
                <w:sz w:val="21"/>
                <w:szCs w:val="21"/>
              </w:rPr>
              <w:t>MADE TO ELDER ABUSE PREVENTION UNIT HELPLINE</w:t>
            </w:r>
          </w:p>
        </w:tc>
      </w:tr>
      <w:tr w:rsidR="00B844A0" w:rsidRPr="00B844A0" w14:paraId="3E096700" w14:textId="77777777" w:rsidTr="00CB0C7B">
        <w:tc>
          <w:tcPr>
            <w:tcW w:w="10460" w:type="dxa"/>
            <w:tcBorders>
              <w:top w:val="single" w:sz="4" w:space="0" w:color="auto"/>
              <w:left w:val="nil"/>
              <w:bottom w:val="single" w:sz="4" w:space="0" w:color="auto"/>
              <w:right w:val="nil"/>
            </w:tcBorders>
          </w:tcPr>
          <w:p w14:paraId="31ED195A" w14:textId="77777777" w:rsidR="002173F9" w:rsidRPr="00B844A0" w:rsidRDefault="002173F9" w:rsidP="002173F9">
            <w:pPr>
              <w:spacing w:before="120" w:after="120"/>
              <w:jc w:val="center"/>
              <w:rPr>
                <w:rFonts w:ascii="Arial" w:hAnsi="Arial" w:cs="Arial"/>
                <w:b/>
                <w:bCs/>
                <w:sz w:val="21"/>
                <w:szCs w:val="21"/>
              </w:rPr>
            </w:pPr>
            <w:r w:rsidRPr="00B844A0">
              <w:rPr>
                <w:rFonts w:ascii="Arial" w:hAnsi="Arial" w:cs="Arial"/>
                <w:b/>
                <w:bCs/>
                <w:sz w:val="21"/>
                <w:szCs w:val="21"/>
              </w:rPr>
              <w:t>1,726</w:t>
            </w:r>
          </w:p>
          <w:p w14:paraId="6FF2508F" w14:textId="77777777" w:rsidR="002173F9" w:rsidRPr="00B844A0" w:rsidRDefault="002173F9" w:rsidP="002173F9">
            <w:pPr>
              <w:spacing w:before="120" w:after="120"/>
              <w:jc w:val="center"/>
              <w:rPr>
                <w:rFonts w:ascii="Arial" w:hAnsi="Arial" w:cs="Arial"/>
                <w:sz w:val="21"/>
                <w:szCs w:val="21"/>
              </w:rPr>
            </w:pPr>
            <w:r w:rsidRPr="00B844A0">
              <w:rPr>
                <w:rFonts w:ascii="Arial" w:hAnsi="Arial" w:cs="Arial"/>
                <w:b/>
                <w:bCs/>
                <w:sz w:val="21"/>
                <w:szCs w:val="21"/>
              </w:rPr>
              <w:t>SENIORS ASSISTED</w:t>
            </w:r>
            <w:r w:rsidRPr="00B844A0">
              <w:rPr>
                <w:rFonts w:ascii="Arial" w:hAnsi="Arial" w:cs="Arial"/>
                <w:sz w:val="21"/>
                <w:szCs w:val="21"/>
              </w:rPr>
              <w:t xml:space="preserve"> BY SENIORS LEGAL AND SUPPORT SERVICES</w:t>
            </w:r>
          </w:p>
        </w:tc>
      </w:tr>
      <w:tr w:rsidR="00B844A0" w:rsidRPr="00B844A0" w14:paraId="1EAAA8ED" w14:textId="77777777" w:rsidTr="00CB0C7B">
        <w:tc>
          <w:tcPr>
            <w:tcW w:w="10460" w:type="dxa"/>
            <w:tcBorders>
              <w:top w:val="single" w:sz="4" w:space="0" w:color="auto"/>
              <w:left w:val="nil"/>
              <w:bottom w:val="single" w:sz="4" w:space="0" w:color="auto"/>
              <w:right w:val="nil"/>
            </w:tcBorders>
          </w:tcPr>
          <w:p w14:paraId="09C137F4" w14:textId="77777777" w:rsidR="002173F9" w:rsidRPr="00B844A0" w:rsidRDefault="002173F9" w:rsidP="002173F9">
            <w:pPr>
              <w:spacing w:before="120" w:after="120"/>
              <w:jc w:val="center"/>
              <w:rPr>
                <w:rFonts w:ascii="Arial" w:hAnsi="Arial" w:cs="Arial"/>
                <w:b/>
                <w:bCs/>
                <w:sz w:val="21"/>
                <w:szCs w:val="21"/>
              </w:rPr>
            </w:pPr>
            <w:r w:rsidRPr="00B844A0">
              <w:rPr>
                <w:rFonts w:ascii="Arial" w:hAnsi="Arial" w:cs="Arial"/>
                <w:b/>
                <w:bCs/>
                <w:sz w:val="21"/>
                <w:szCs w:val="21"/>
              </w:rPr>
              <w:t>1,045,044</w:t>
            </w:r>
          </w:p>
          <w:p w14:paraId="548C5405" w14:textId="77777777" w:rsidR="002173F9" w:rsidRPr="00B844A0" w:rsidRDefault="002173F9" w:rsidP="002173F9">
            <w:pPr>
              <w:spacing w:before="120" w:after="120"/>
              <w:jc w:val="center"/>
              <w:rPr>
                <w:rFonts w:ascii="Arial" w:hAnsi="Arial" w:cs="Arial"/>
                <w:b/>
                <w:bCs/>
                <w:sz w:val="21"/>
                <w:szCs w:val="21"/>
              </w:rPr>
            </w:pPr>
            <w:r w:rsidRPr="00B844A0">
              <w:rPr>
                <w:rFonts w:ascii="Arial" w:hAnsi="Arial" w:cs="Arial"/>
                <w:b/>
                <w:bCs/>
                <w:sz w:val="21"/>
                <w:szCs w:val="21"/>
              </w:rPr>
              <w:t>SENIORS AND CARERS CARDHOLDERS</w:t>
            </w:r>
          </w:p>
          <w:p w14:paraId="26802F7E" w14:textId="77777777" w:rsidR="002173F9" w:rsidRPr="00B844A0" w:rsidRDefault="002173F9" w:rsidP="002173F9">
            <w:pPr>
              <w:spacing w:before="120" w:after="120"/>
              <w:jc w:val="center"/>
              <w:rPr>
                <w:rFonts w:ascii="Arial" w:hAnsi="Arial" w:cs="Arial"/>
                <w:sz w:val="21"/>
                <w:szCs w:val="21"/>
              </w:rPr>
            </w:pPr>
            <w:r w:rsidRPr="00B844A0">
              <w:rPr>
                <w:rFonts w:ascii="Arial" w:hAnsi="Arial" w:cs="Arial"/>
                <w:sz w:val="21"/>
                <w:szCs w:val="21"/>
              </w:rPr>
              <w:t xml:space="preserve">(SENIORS CARDS, SENIORS CARD </w:t>
            </w:r>
            <w:r w:rsidRPr="00B844A0">
              <w:rPr>
                <w:rFonts w:ascii="Arial" w:hAnsi="Arial" w:cs="Arial"/>
                <w:i/>
                <w:iCs/>
                <w:sz w:val="21"/>
                <w:szCs w:val="21"/>
              </w:rPr>
              <w:t>+GO</w:t>
            </w:r>
            <w:r w:rsidRPr="00B844A0">
              <w:rPr>
                <w:rFonts w:ascii="Arial" w:hAnsi="Arial" w:cs="Arial"/>
                <w:sz w:val="21"/>
                <w:szCs w:val="21"/>
              </w:rPr>
              <w:t>, SENIORS BUSINESS DISCOUNT CARD, CARER BUSINESS DISCOUNT CARD AND COMPANION CARD SCHEMES)</w:t>
            </w:r>
          </w:p>
        </w:tc>
      </w:tr>
    </w:tbl>
    <w:p w14:paraId="141F4FC3" w14:textId="77777777" w:rsidR="002173F9" w:rsidRPr="00A350B3" w:rsidRDefault="002173F9" w:rsidP="00A350B3">
      <w:pPr>
        <w:spacing w:before="600" w:after="120" w:line="276" w:lineRule="auto"/>
        <w:rPr>
          <w:rFonts w:ascii="Arial" w:eastAsia="Times New Roman" w:hAnsi="Arial" w:cs="Arial"/>
          <w:sz w:val="26"/>
          <w:szCs w:val="26"/>
          <w:lang w:eastAsia="en-AU"/>
        </w:rPr>
      </w:pPr>
      <w:r w:rsidRPr="00A350B3">
        <w:rPr>
          <w:rFonts w:ascii="Arial" w:eastAsia="Times New Roman" w:hAnsi="Arial" w:cs="Arial"/>
          <w:sz w:val="26"/>
          <w:szCs w:val="26"/>
          <w:lang w:eastAsia="en-AU"/>
        </w:rPr>
        <w:t xml:space="preserve">DELIVERED DEPARTMENTAL OBJECTIVES </w:t>
      </w:r>
    </w:p>
    <w:p w14:paraId="1043A025" w14:textId="77777777" w:rsidR="002173F9" w:rsidRPr="00B844A0" w:rsidRDefault="002173F9" w:rsidP="002173F9">
      <w:pPr>
        <w:spacing w:after="200" w:line="276" w:lineRule="auto"/>
        <w:rPr>
          <w:rFonts w:ascii="Arial" w:eastAsia="Times New Roman" w:hAnsi="Arial" w:cs="Arial"/>
          <w:sz w:val="21"/>
          <w:szCs w:val="21"/>
          <w:lang w:eastAsia="en-AU"/>
        </w:rPr>
      </w:pPr>
      <w:r w:rsidRPr="00B844A0">
        <w:rPr>
          <w:rFonts w:ascii="Arial" w:eastAsia="Times New Roman" w:hAnsi="Arial" w:cs="Arial"/>
          <w:sz w:val="21"/>
          <w:szCs w:val="21"/>
          <w:lang w:eastAsia="en-AU"/>
        </w:rPr>
        <w:t>IMPROVED OUTCOMES FOR SENIORS BY:</w:t>
      </w:r>
    </w:p>
    <w:p w14:paraId="0D6356AE" w14:textId="77777777" w:rsidR="002173F9" w:rsidRPr="00B844A0" w:rsidRDefault="002173F9" w:rsidP="002173F9">
      <w:pPr>
        <w:pStyle w:val="ListParagraph"/>
        <w:numPr>
          <w:ilvl w:val="0"/>
          <w:numId w:val="8"/>
        </w:numPr>
        <w:tabs>
          <w:tab w:val="num" w:pos="360"/>
        </w:tabs>
        <w:spacing w:after="120" w:line="276" w:lineRule="auto"/>
        <w:rPr>
          <w:rFonts w:ascii="Arial" w:eastAsia="Times New Roman" w:hAnsi="Arial" w:cs="Arial"/>
          <w:sz w:val="21"/>
          <w:szCs w:val="21"/>
        </w:rPr>
      </w:pPr>
      <w:r w:rsidRPr="00B844A0">
        <w:rPr>
          <w:rFonts w:ascii="Arial" w:eastAsia="Times New Roman" w:hAnsi="Arial" w:cs="Arial"/>
          <w:b/>
          <w:bCs/>
          <w:sz w:val="21"/>
          <w:szCs w:val="21"/>
        </w:rPr>
        <w:t xml:space="preserve">PROMOTING </w:t>
      </w:r>
      <w:r w:rsidRPr="00B844A0">
        <w:rPr>
          <w:rFonts w:ascii="Arial" w:eastAsia="Times New Roman" w:hAnsi="Arial" w:cs="Arial"/>
          <w:sz w:val="21"/>
          <w:szCs w:val="21"/>
        </w:rPr>
        <w:t>INCLUSION AND ACCESS TO PROGRAMS AND SERVICES</w:t>
      </w:r>
    </w:p>
    <w:p w14:paraId="3700FD45" w14:textId="77777777" w:rsidR="002173F9" w:rsidRPr="00B844A0" w:rsidRDefault="002173F9" w:rsidP="002173F9">
      <w:pPr>
        <w:pStyle w:val="ListParagraph"/>
        <w:numPr>
          <w:ilvl w:val="0"/>
          <w:numId w:val="8"/>
        </w:numPr>
        <w:tabs>
          <w:tab w:val="num" w:pos="360"/>
        </w:tabs>
        <w:spacing w:after="120" w:line="276" w:lineRule="auto"/>
        <w:rPr>
          <w:rFonts w:ascii="Arial" w:eastAsia="Times New Roman" w:hAnsi="Arial" w:cs="Arial"/>
          <w:sz w:val="21"/>
          <w:szCs w:val="21"/>
        </w:rPr>
      </w:pPr>
      <w:r w:rsidRPr="00B844A0">
        <w:rPr>
          <w:rFonts w:ascii="Arial" w:eastAsia="Times New Roman" w:hAnsi="Arial" w:cs="Arial"/>
          <w:b/>
          <w:bCs/>
          <w:sz w:val="21"/>
          <w:szCs w:val="21"/>
        </w:rPr>
        <w:t>INCREASING</w:t>
      </w:r>
      <w:r w:rsidRPr="00B844A0">
        <w:rPr>
          <w:rFonts w:ascii="Arial" w:eastAsia="Times New Roman" w:hAnsi="Arial" w:cs="Arial"/>
          <w:sz w:val="21"/>
          <w:szCs w:val="21"/>
        </w:rPr>
        <w:t xml:space="preserve"> ENGAGEMENT THROUGH CO-DESIGN</w:t>
      </w:r>
    </w:p>
    <w:p w14:paraId="3C01126A" w14:textId="77777777" w:rsidR="002173F9" w:rsidRPr="00B844A0" w:rsidRDefault="002173F9" w:rsidP="002173F9">
      <w:pPr>
        <w:pStyle w:val="ListParagraph"/>
        <w:numPr>
          <w:ilvl w:val="0"/>
          <w:numId w:val="8"/>
        </w:numPr>
        <w:tabs>
          <w:tab w:val="num" w:pos="360"/>
        </w:tabs>
        <w:spacing w:after="120" w:line="276" w:lineRule="auto"/>
        <w:rPr>
          <w:rFonts w:ascii="Arial" w:eastAsia="Times New Roman" w:hAnsi="Arial" w:cs="Arial"/>
          <w:sz w:val="21"/>
          <w:szCs w:val="21"/>
        </w:rPr>
      </w:pPr>
      <w:r w:rsidRPr="00B844A0">
        <w:rPr>
          <w:rFonts w:ascii="Arial" w:eastAsia="Times New Roman" w:hAnsi="Arial" w:cs="Arial"/>
          <w:b/>
          <w:bCs/>
          <w:sz w:val="21"/>
          <w:szCs w:val="21"/>
        </w:rPr>
        <w:t xml:space="preserve">FOSTERING </w:t>
      </w:r>
      <w:r w:rsidRPr="00B844A0">
        <w:rPr>
          <w:rFonts w:ascii="Arial" w:eastAsia="Times New Roman" w:hAnsi="Arial" w:cs="Arial"/>
          <w:sz w:val="21"/>
          <w:szCs w:val="21"/>
        </w:rPr>
        <w:t>SAFE AND CONNECTED COMMUNITIES</w:t>
      </w:r>
    </w:p>
    <w:p w14:paraId="102C37E4" w14:textId="77777777" w:rsidR="002173F9" w:rsidRPr="00B844A0" w:rsidRDefault="002173F9" w:rsidP="002173F9">
      <w:pPr>
        <w:pStyle w:val="Heading2"/>
        <w:spacing w:before="480"/>
        <w:rPr>
          <w:color w:val="auto"/>
        </w:rPr>
      </w:pPr>
      <w:bookmarkStart w:id="1" w:name="_Toc113544384"/>
      <w:bookmarkStart w:id="2" w:name="_Toc78287339"/>
      <w:bookmarkStart w:id="3" w:name="_Toc78355746"/>
      <w:r w:rsidRPr="00B844A0">
        <w:rPr>
          <w:color w:val="auto"/>
        </w:rPr>
        <w:t>Strategic Overview</w:t>
      </w:r>
      <w:bookmarkEnd w:id="1"/>
      <w:r w:rsidRPr="00B844A0">
        <w:rPr>
          <w:color w:val="auto"/>
        </w:rPr>
        <w:t xml:space="preserve"> </w:t>
      </w:r>
    </w:p>
    <w:p w14:paraId="0B68CEF8" w14:textId="77777777" w:rsidR="002173F9" w:rsidRPr="00B844A0" w:rsidRDefault="002173F9" w:rsidP="002173F9">
      <w:pPr>
        <w:widowControl w:val="0"/>
        <w:spacing w:before="240" w:after="240" w:line="240" w:lineRule="auto"/>
        <w:rPr>
          <w:rFonts w:ascii="Arial" w:eastAsia="Times New Roman" w:hAnsi="Arial" w:cs="Arial"/>
          <w:sz w:val="21"/>
          <w:szCs w:val="21"/>
          <w:lang w:eastAsia="en-AU"/>
        </w:rPr>
      </w:pPr>
      <w:r w:rsidRPr="00B844A0">
        <w:rPr>
          <w:rFonts w:ascii="Arial" w:eastAsia="Times New Roman" w:hAnsi="Arial" w:cs="Arial"/>
          <w:sz w:val="21"/>
          <w:szCs w:val="21"/>
          <w:lang w:eastAsia="en-AU"/>
        </w:rPr>
        <w:t xml:space="preserve">The department supports seniors and carers to lead healthy, productive and socially connected lives, and ensure government policies and programs are age-friendly and inclusive of the needs of seniors and carers by: </w:t>
      </w:r>
    </w:p>
    <w:p w14:paraId="4ED8A8DB" w14:textId="77777777" w:rsidR="002173F9" w:rsidRPr="00B844A0" w:rsidRDefault="002173F9" w:rsidP="002173F9">
      <w:pPr>
        <w:widowControl w:val="0"/>
        <w:numPr>
          <w:ilvl w:val="0"/>
          <w:numId w:val="7"/>
        </w:numPr>
        <w:spacing w:before="240" w:after="240" w:line="240"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improving seniors and carers’ social and economic outcomes</w:t>
      </w:r>
    </w:p>
    <w:p w14:paraId="68D2AC34" w14:textId="77777777" w:rsidR="002173F9" w:rsidRPr="00B844A0" w:rsidRDefault="002173F9" w:rsidP="002173F9">
      <w:pPr>
        <w:widowControl w:val="0"/>
        <w:numPr>
          <w:ilvl w:val="0"/>
          <w:numId w:val="7"/>
        </w:numPr>
        <w:spacing w:before="240" w:after="240" w:line="240"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advocating for inclusive programs and services</w:t>
      </w:r>
    </w:p>
    <w:p w14:paraId="75252E24" w14:textId="77777777" w:rsidR="002173F9" w:rsidRPr="00B844A0" w:rsidRDefault="002173F9" w:rsidP="002173F9">
      <w:pPr>
        <w:widowControl w:val="0"/>
        <w:numPr>
          <w:ilvl w:val="0"/>
          <w:numId w:val="7"/>
        </w:numPr>
        <w:spacing w:before="240" w:after="240" w:line="240" w:lineRule="auto"/>
        <w:contextualSpacing/>
        <w:rPr>
          <w:rFonts w:ascii="Arial" w:eastAsia="Times New Roman" w:hAnsi="Arial" w:cs="Arial"/>
          <w:sz w:val="20"/>
          <w:szCs w:val="20"/>
          <w:lang w:eastAsia="en-AU"/>
        </w:rPr>
      </w:pPr>
      <w:r w:rsidRPr="00B844A0">
        <w:rPr>
          <w:rFonts w:ascii="Arial" w:eastAsia="Times New Roman" w:hAnsi="Arial" w:cs="Arial"/>
          <w:sz w:val="21"/>
          <w:szCs w:val="21"/>
          <w:lang w:eastAsia="en-AU"/>
        </w:rPr>
        <w:t>recognising and promoting the contribution of seniors and carers to our communities.</w:t>
      </w:r>
      <w:r w:rsidRPr="00B844A0">
        <w:rPr>
          <w:rFonts w:ascii="Arial" w:eastAsia="Times New Roman" w:hAnsi="Arial" w:cs="Arial"/>
          <w:sz w:val="20"/>
          <w:szCs w:val="20"/>
          <w:lang w:eastAsia="en-AU"/>
        </w:rPr>
        <w:t xml:space="preserve"> </w:t>
      </w:r>
    </w:p>
    <w:p w14:paraId="2E680075" w14:textId="77777777" w:rsidR="002173F9" w:rsidRPr="00B844A0" w:rsidRDefault="002173F9" w:rsidP="002173F9">
      <w:pPr>
        <w:pStyle w:val="Heading3"/>
      </w:pPr>
      <w:r w:rsidRPr="00B844A0">
        <w:t xml:space="preserve">Queensland: An Age-friendly Community </w:t>
      </w:r>
      <w:bookmarkEnd w:id="2"/>
      <w:bookmarkEnd w:id="3"/>
    </w:p>
    <w:p w14:paraId="66E65933" w14:textId="77777777" w:rsidR="002173F9" w:rsidRPr="00B844A0" w:rsidRDefault="002173F9" w:rsidP="002173F9">
      <w:pPr>
        <w:widowControl w:val="0"/>
        <w:spacing w:before="240" w:after="120" w:line="240" w:lineRule="auto"/>
        <w:rPr>
          <w:rFonts w:ascii="Arial" w:eastAsia="Times New Roman" w:hAnsi="Arial" w:cs="Arial"/>
          <w:sz w:val="21"/>
          <w:szCs w:val="21"/>
          <w:lang w:eastAsia="en-AU"/>
        </w:rPr>
      </w:pPr>
      <w:r w:rsidRPr="00B844A0">
        <w:rPr>
          <w:rFonts w:ascii="Arial" w:eastAsia="Times New Roman" w:hAnsi="Arial" w:cs="Arial"/>
          <w:sz w:val="21"/>
          <w:szCs w:val="21"/>
          <w:lang w:eastAsia="en-AU"/>
        </w:rPr>
        <w:t>Queensland’s first Seniors Strategic Direction Statement: Queensland: An age-friendly community, was launched in April 2016. The 2016 statement and the subsequent action plans in 2019–2020 and 2020–2021 captured the government’s investment and initiatives that worked towards creating age-friendly communities. The department’s 2021 review of actions committed to under the 2016 strategy showed:</w:t>
      </w:r>
    </w:p>
    <w:p w14:paraId="2DF8EB6B" w14:textId="77777777" w:rsidR="002173F9" w:rsidRPr="00B844A0" w:rsidRDefault="002173F9" w:rsidP="002173F9">
      <w:pPr>
        <w:widowControl w:val="0"/>
        <w:numPr>
          <w:ilvl w:val="0"/>
          <w:numId w:val="7"/>
        </w:numPr>
        <w:spacing w:before="240" w:after="240" w:line="240"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26 Queensland Government agencies committed to 114 actions</w:t>
      </w:r>
    </w:p>
    <w:p w14:paraId="416C454F" w14:textId="77777777" w:rsidR="002173F9" w:rsidRPr="00B844A0" w:rsidRDefault="002173F9" w:rsidP="002173F9">
      <w:pPr>
        <w:widowControl w:val="0"/>
        <w:numPr>
          <w:ilvl w:val="0"/>
          <w:numId w:val="7"/>
        </w:numPr>
        <w:spacing w:before="240" w:after="240" w:line="240"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111 actions were completed (97 per cent completion rate)</w:t>
      </w:r>
    </w:p>
    <w:p w14:paraId="71ABAE94" w14:textId="77777777" w:rsidR="002173F9" w:rsidRPr="00B844A0" w:rsidRDefault="002173F9" w:rsidP="002173F9">
      <w:pPr>
        <w:widowControl w:val="0"/>
        <w:numPr>
          <w:ilvl w:val="0"/>
          <w:numId w:val="7"/>
        </w:numPr>
        <w:spacing w:before="240" w:after="240" w:line="240"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79 actions were adopted as business-as-usual</w:t>
      </w:r>
    </w:p>
    <w:p w14:paraId="62555D86" w14:textId="77777777" w:rsidR="002173F9" w:rsidRPr="00B844A0" w:rsidRDefault="002173F9" w:rsidP="002173F9">
      <w:pPr>
        <w:widowControl w:val="0"/>
        <w:numPr>
          <w:ilvl w:val="0"/>
          <w:numId w:val="7"/>
        </w:numPr>
        <w:spacing w:before="240" w:after="240" w:line="240"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72 actions were expanded beyond their initial scope and continued.</w:t>
      </w:r>
    </w:p>
    <w:p w14:paraId="7FF1BDF5" w14:textId="77777777" w:rsidR="002173F9" w:rsidRPr="00B844A0" w:rsidRDefault="002173F9" w:rsidP="002173F9">
      <w:pPr>
        <w:spacing w:before="480" w:after="200" w:line="276" w:lineRule="auto"/>
        <w:rPr>
          <w:rFonts w:ascii="Arial" w:eastAsia="Times New Roman" w:hAnsi="Arial" w:cs="Arial"/>
          <w:sz w:val="21"/>
          <w:szCs w:val="21"/>
          <w:lang w:eastAsia="en-AU"/>
        </w:rPr>
      </w:pPr>
      <w:r w:rsidRPr="00B844A0">
        <w:rPr>
          <w:rFonts w:ascii="Arial" w:eastAsia="Times New Roman" w:hAnsi="Arial" w:cs="Arial"/>
          <w:sz w:val="21"/>
          <w:szCs w:val="21"/>
          <w:lang w:eastAsia="en-AU"/>
        </w:rPr>
        <w:lastRenderedPageBreak/>
        <w:t xml:space="preserve">A key achievement was Queensland’s confirmation as an Affiliate Member of the World Health Organisation’s Global Network of Age-friendly Cities and Communities. The Global Network connects cities, communities and organisations worldwide with the common vision of making communities great places to grow old in, based on a platform for action in eight domains: (1) Outdoor spaces and buildings; (2) Transport; (3) Housing; (4) Social participation; (5) Respect and social inclusion; (6) Civic participation and employment; (7) Communication and information; (8) Community support and health services. Affiliate Membership puts Queensland in an enviable position to lead and learn about strategies that work to meet the needs of an age-friendly community. </w:t>
      </w:r>
    </w:p>
    <w:p w14:paraId="78116FDD" w14:textId="77777777" w:rsidR="002173F9" w:rsidRPr="00B844A0" w:rsidRDefault="002173F9" w:rsidP="002173F9">
      <w:pPr>
        <w:spacing w:after="200" w:line="276" w:lineRule="auto"/>
        <w:rPr>
          <w:rFonts w:ascii="Arial" w:eastAsia="Times New Roman" w:hAnsi="Arial" w:cs="Arial"/>
          <w:sz w:val="21"/>
          <w:szCs w:val="21"/>
          <w:lang w:eastAsia="en-AU"/>
        </w:rPr>
      </w:pPr>
      <w:r w:rsidRPr="00B844A0">
        <w:rPr>
          <w:rFonts w:ascii="Arial" w:eastAsia="Times New Roman" w:hAnsi="Arial" w:cs="Arial"/>
          <w:sz w:val="21"/>
          <w:szCs w:val="21"/>
          <w:lang w:eastAsia="en-AU"/>
        </w:rPr>
        <w:t xml:space="preserve">In 2022, an estimated 16.9 per cent of the Queensland population (880,000 people), were 65 years or older. ABS population projections estimate that by 2050, more than 1 in 5 Queenslanders will be 65 years or older (22.1 per cent or 1.8 million people). </w:t>
      </w:r>
    </w:p>
    <w:p w14:paraId="4FFD67E5" w14:textId="77777777" w:rsidR="002173F9" w:rsidRPr="00B844A0" w:rsidRDefault="002173F9" w:rsidP="002173F9">
      <w:pPr>
        <w:spacing w:after="200" w:line="276" w:lineRule="auto"/>
        <w:rPr>
          <w:rFonts w:ascii="Arial" w:eastAsia="Times New Roman" w:hAnsi="Arial" w:cs="Arial"/>
          <w:sz w:val="21"/>
          <w:szCs w:val="21"/>
          <w:lang w:eastAsia="en-AU"/>
        </w:rPr>
      </w:pPr>
      <w:r w:rsidRPr="00B844A0">
        <w:rPr>
          <w:rFonts w:ascii="Arial" w:eastAsia="Times New Roman" w:hAnsi="Arial" w:cs="Arial"/>
          <w:sz w:val="21"/>
          <w:szCs w:val="21"/>
          <w:lang w:eastAsia="en-AU"/>
        </w:rPr>
        <w:t>We recognise the impacts of an ageing population and affirm the government’s ongoing commitment to creating age-friendly cities and communities. We are reviewing the Age-friendly Strategy and working in partnership to co-design a new Queensland Seniors Strategy, which will ensure older people in Queensland can lead healthy productive lives, where they are: connected to their communities and the important people in their lives; cared for and supported, if care and support are needed; and contributing to their local communities in the ways of their choosing.</w:t>
      </w:r>
    </w:p>
    <w:p w14:paraId="4787AAB6" w14:textId="77777777" w:rsidR="002173F9" w:rsidRPr="00B844A0" w:rsidRDefault="002173F9" w:rsidP="002173F9">
      <w:pPr>
        <w:spacing w:after="120" w:line="240" w:lineRule="auto"/>
        <w:rPr>
          <w:rFonts w:ascii="Arial" w:eastAsia="Times New Roman" w:hAnsi="Arial" w:cs="Arial"/>
          <w:b/>
          <w:bCs/>
          <w:sz w:val="21"/>
          <w:szCs w:val="21"/>
          <w:lang w:eastAsia="en-AU"/>
        </w:rPr>
      </w:pPr>
      <w:r w:rsidRPr="00B844A0">
        <w:rPr>
          <w:rFonts w:ascii="Arial" w:eastAsia="Times New Roman" w:hAnsi="Arial" w:cs="Arial"/>
          <w:b/>
          <w:bCs/>
          <w:sz w:val="21"/>
          <w:szCs w:val="21"/>
          <w:lang w:eastAsia="en-AU"/>
        </w:rPr>
        <w:t>Key achievements</w:t>
      </w:r>
    </w:p>
    <w:p w14:paraId="3AACDEE3" w14:textId="77777777" w:rsidR="002173F9" w:rsidRPr="00B844A0" w:rsidRDefault="002173F9" w:rsidP="002173F9">
      <w:pPr>
        <w:autoSpaceDE w:val="0"/>
        <w:autoSpaceDN w:val="0"/>
        <w:adjustRightInd w:val="0"/>
        <w:spacing w:after="120" w:line="240" w:lineRule="auto"/>
        <w:rPr>
          <w:rFonts w:ascii="Arial" w:eastAsia="Times New Roman" w:hAnsi="Arial" w:cs="Arial"/>
          <w:sz w:val="21"/>
          <w:szCs w:val="21"/>
        </w:rPr>
      </w:pPr>
      <w:r w:rsidRPr="00B844A0">
        <w:rPr>
          <w:rFonts w:ascii="Arial" w:eastAsia="Times New Roman" w:hAnsi="Arial" w:cs="Arial"/>
          <w:sz w:val="21"/>
          <w:szCs w:val="21"/>
        </w:rPr>
        <w:t>During the reporting period, the department:</w:t>
      </w:r>
    </w:p>
    <w:p w14:paraId="14EF6AFB" w14:textId="77777777" w:rsidR="002173F9" w:rsidRPr="00B844A0" w:rsidRDefault="002173F9" w:rsidP="002173F9">
      <w:pPr>
        <w:numPr>
          <w:ilvl w:val="0"/>
          <w:numId w:val="1"/>
        </w:numPr>
        <w:spacing w:after="200" w:line="276" w:lineRule="auto"/>
        <w:contextualSpacing/>
        <w:rPr>
          <w:rFonts w:ascii="Arial" w:eastAsia="Times New Roman" w:hAnsi="Arial" w:cs="Arial"/>
          <w:sz w:val="21"/>
          <w:szCs w:val="21"/>
        </w:rPr>
      </w:pPr>
      <w:r w:rsidRPr="00B844A0">
        <w:rPr>
          <w:rFonts w:ascii="Arial" w:eastAsia="Times New Roman" w:hAnsi="Arial" w:cs="Arial"/>
          <w:sz w:val="21"/>
          <w:szCs w:val="21"/>
        </w:rPr>
        <w:t xml:space="preserve">reviewed the actions committed to under the </w:t>
      </w:r>
      <w:r w:rsidRPr="00B844A0">
        <w:rPr>
          <w:rFonts w:ascii="Arial" w:eastAsia="Times New Roman" w:hAnsi="Arial" w:cs="Arial"/>
          <w:i/>
          <w:iCs/>
          <w:sz w:val="21"/>
          <w:szCs w:val="21"/>
        </w:rPr>
        <w:t xml:space="preserve">Queensland: Age-friendly Community </w:t>
      </w:r>
      <w:r w:rsidRPr="00B844A0">
        <w:rPr>
          <w:rFonts w:ascii="Arial" w:eastAsia="Times New Roman" w:hAnsi="Arial" w:cs="Arial"/>
          <w:sz w:val="21"/>
          <w:szCs w:val="21"/>
        </w:rPr>
        <w:t>action plans for 2019</w:t>
      </w:r>
      <w:r w:rsidRPr="00B844A0">
        <w:rPr>
          <w:rFonts w:ascii="Arial" w:eastAsia="Times New Roman" w:hAnsi="Arial" w:cs="Arial"/>
          <w:sz w:val="21"/>
          <w:szCs w:val="21"/>
        </w:rPr>
        <w:noBreakHyphen/>
        <w:t>2020 and 2020-2021 and noted that 26 Queensland Government agencies committed to 114 actions, of which 111 were completed (97 per cent completion rate)</w:t>
      </w:r>
    </w:p>
    <w:p w14:paraId="3FE7E1B8" w14:textId="77777777" w:rsidR="002173F9" w:rsidRPr="00B844A0" w:rsidRDefault="002173F9" w:rsidP="002173F9">
      <w:pPr>
        <w:numPr>
          <w:ilvl w:val="0"/>
          <w:numId w:val="1"/>
        </w:numPr>
        <w:spacing w:after="200" w:line="276" w:lineRule="auto"/>
        <w:contextualSpacing/>
        <w:rPr>
          <w:rFonts w:ascii="Arial" w:eastAsia="Times New Roman" w:hAnsi="Arial" w:cs="Arial"/>
          <w:sz w:val="21"/>
          <w:szCs w:val="21"/>
        </w:rPr>
      </w:pPr>
      <w:r w:rsidRPr="00B844A0">
        <w:rPr>
          <w:rFonts w:ascii="Arial" w:eastAsia="Times New Roman" w:hAnsi="Arial" w:cs="Arial"/>
          <w:sz w:val="21"/>
          <w:szCs w:val="21"/>
        </w:rPr>
        <w:t>commenced the process to inform a refreshed, contemporary Queensland Seniors Strategy. To date, more than 650 seniors in Queensland have completed surveys showing what matters to them, and what they think about their communities</w:t>
      </w:r>
    </w:p>
    <w:p w14:paraId="3DCB3513" w14:textId="77777777" w:rsidR="002173F9" w:rsidRPr="00B844A0" w:rsidRDefault="002173F9" w:rsidP="002173F9">
      <w:pPr>
        <w:numPr>
          <w:ilvl w:val="0"/>
          <w:numId w:val="1"/>
        </w:numPr>
        <w:spacing w:after="200" w:line="276" w:lineRule="auto"/>
        <w:contextualSpacing/>
        <w:rPr>
          <w:rFonts w:ascii="Arial" w:eastAsia="Times New Roman" w:hAnsi="Arial" w:cs="Arial"/>
          <w:sz w:val="21"/>
          <w:szCs w:val="21"/>
        </w:rPr>
      </w:pPr>
      <w:r w:rsidRPr="00B844A0">
        <w:rPr>
          <w:rFonts w:ascii="Arial" w:eastAsia="Times New Roman" w:hAnsi="Arial" w:cs="Arial"/>
          <w:sz w:val="21"/>
          <w:szCs w:val="21"/>
        </w:rPr>
        <w:t>supported the first Seniors Month in October 2021.</w:t>
      </w:r>
    </w:p>
    <w:p w14:paraId="37BFDC97" w14:textId="77777777" w:rsidR="002173F9" w:rsidRPr="00B844A0" w:rsidRDefault="002173F9" w:rsidP="002173F9">
      <w:pPr>
        <w:pStyle w:val="Heading3"/>
      </w:pPr>
      <w:bookmarkStart w:id="4" w:name="_Toc78287340"/>
      <w:bookmarkStart w:id="5" w:name="_Toc78355747"/>
      <w:r w:rsidRPr="00B844A0">
        <w:t xml:space="preserve">Seniors </w:t>
      </w:r>
      <w:bookmarkEnd w:id="4"/>
      <w:bookmarkEnd w:id="5"/>
      <w:r w:rsidRPr="00B844A0">
        <w:t xml:space="preserve">events </w:t>
      </w:r>
    </w:p>
    <w:p w14:paraId="567E59A8" w14:textId="77777777" w:rsidR="002173F9" w:rsidRPr="00B844A0" w:rsidRDefault="002173F9" w:rsidP="002173F9">
      <w:pPr>
        <w:autoSpaceDE w:val="0"/>
        <w:autoSpaceDN w:val="0"/>
        <w:adjustRightInd w:val="0"/>
        <w:spacing w:after="0" w:line="240" w:lineRule="auto"/>
        <w:rPr>
          <w:rFonts w:ascii="Arial" w:eastAsia="Times New Roman" w:hAnsi="Arial" w:cs="Arial"/>
          <w:b/>
          <w:bCs/>
          <w:sz w:val="20"/>
          <w:szCs w:val="20"/>
          <w:lang w:eastAsia="en-AU"/>
        </w:rPr>
      </w:pPr>
      <w:r w:rsidRPr="00B844A0">
        <w:rPr>
          <w:rFonts w:ascii="Arial" w:eastAsia="Times New Roman" w:hAnsi="Arial" w:cs="Arial"/>
          <w:b/>
          <w:bCs/>
          <w:sz w:val="20"/>
          <w:szCs w:val="20"/>
          <w:lang w:eastAsia="en-AU"/>
        </w:rPr>
        <w:t>Queensland Seniors Month</w:t>
      </w:r>
    </w:p>
    <w:p w14:paraId="484262D7" w14:textId="77777777" w:rsidR="002173F9" w:rsidRPr="00B844A0" w:rsidRDefault="002173F9" w:rsidP="002173F9">
      <w:pPr>
        <w:spacing w:after="200" w:line="276" w:lineRule="auto"/>
        <w:rPr>
          <w:rFonts w:ascii="Arial" w:eastAsia="Times New Roman" w:hAnsi="Arial" w:cs="Arial"/>
          <w:sz w:val="21"/>
          <w:szCs w:val="21"/>
          <w:lang w:eastAsia="en-AU"/>
        </w:rPr>
      </w:pPr>
      <w:r w:rsidRPr="00B844A0">
        <w:rPr>
          <w:rFonts w:ascii="Arial" w:eastAsia="Times New Roman" w:hAnsi="Arial" w:cs="Arial"/>
          <w:sz w:val="21"/>
          <w:szCs w:val="21"/>
          <w:lang w:eastAsia="en-AU"/>
        </w:rPr>
        <w:t>Queensland Seniors Month provides opportunities to align with the Queensland Government’s vision of building age-friendly communities by:</w:t>
      </w:r>
    </w:p>
    <w:p w14:paraId="35D69FA8" w14:textId="77777777" w:rsidR="002173F9" w:rsidRPr="00B844A0" w:rsidRDefault="002173F9" w:rsidP="002173F9">
      <w:pPr>
        <w:numPr>
          <w:ilvl w:val="0"/>
          <w:numId w:val="1"/>
        </w:numPr>
        <w:spacing w:after="200" w:line="276" w:lineRule="auto"/>
        <w:contextualSpacing/>
        <w:rPr>
          <w:rFonts w:ascii="Arial" w:eastAsia="Times New Roman" w:hAnsi="Arial" w:cs="Arial"/>
          <w:sz w:val="21"/>
          <w:szCs w:val="21"/>
        </w:rPr>
      </w:pPr>
      <w:r w:rsidRPr="00B844A0">
        <w:rPr>
          <w:rFonts w:ascii="Arial" w:eastAsia="Times New Roman" w:hAnsi="Arial" w:cs="Arial"/>
          <w:sz w:val="21"/>
          <w:szCs w:val="21"/>
        </w:rPr>
        <w:t>promoting positive community attitudes towards older people and ageing</w:t>
      </w:r>
    </w:p>
    <w:p w14:paraId="05B7C9CD" w14:textId="77777777" w:rsidR="002173F9" w:rsidRPr="00B844A0" w:rsidRDefault="002173F9" w:rsidP="002173F9">
      <w:pPr>
        <w:numPr>
          <w:ilvl w:val="0"/>
          <w:numId w:val="1"/>
        </w:numPr>
        <w:spacing w:after="200" w:line="276" w:lineRule="auto"/>
        <w:contextualSpacing/>
        <w:rPr>
          <w:rFonts w:ascii="Arial" w:eastAsia="Times New Roman" w:hAnsi="Arial" w:cs="Arial"/>
          <w:sz w:val="21"/>
          <w:szCs w:val="21"/>
        </w:rPr>
      </w:pPr>
      <w:r w:rsidRPr="00B844A0">
        <w:rPr>
          <w:rFonts w:ascii="Arial" w:eastAsia="Times New Roman" w:hAnsi="Arial" w:cs="Arial"/>
          <w:sz w:val="21"/>
          <w:szCs w:val="21"/>
        </w:rPr>
        <w:t>facilitating community participation</w:t>
      </w:r>
    </w:p>
    <w:p w14:paraId="76C561CF" w14:textId="77777777" w:rsidR="002173F9" w:rsidRPr="00B844A0" w:rsidRDefault="002173F9" w:rsidP="002173F9">
      <w:pPr>
        <w:numPr>
          <w:ilvl w:val="0"/>
          <w:numId w:val="1"/>
        </w:numPr>
        <w:spacing w:after="200" w:line="276" w:lineRule="auto"/>
        <w:contextualSpacing/>
        <w:rPr>
          <w:rFonts w:ascii="Arial" w:eastAsia="Times New Roman" w:hAnsi="Arial" w:cs="Arial"/>
          <w:sz w:val="21"/>
          <w:szCs w:val="21"/>
        </w:rPr>
      </w:pPr>
      <w:r w:rsidRPr="00B844A0">
        <w:rPr>
          <w:rFonts w:ascii="Arial" w:eastAsia="Times New Roman" w:hAnsi="Arial" w:cs="Arial"/>
          <w:sz w:val="21"/>
          <w:szCs w:val="21"/>
        </w:rPr>
        <w:t>enhancing community connections.</w:t>
      </w:r>
    </w:p>
    <w:p w14:paraId="0D464614" w14:textId="77777777" w:rsidR="002173F9" w:rsidRPr="00B844A0" w:rsidRDefault="002173F9" w:rsidP="002173F9">
      <w:pPr>
        <w:spacing w:after="200" w:line="276" w:lineRule="auto"/>
        <w:rPr>
          <w:rFonts w:ascii="Arial" w:eastAsia="Times New Roman" w:hAnsi="Arial" w:cs="Arial"/>
          <w:sz w:val="21"/>
          <w:szCs w:val="21"/>
          <w:lang w:eastAsia="en-AU"/>
        </w:rPr>
      </w:pPr>
      <w:r w:rsidRPr="00B844A0">
        <w:rPr>
          <w:rFonts w:ascii="Arial" w:eastAsia="Times New Roman" w:hAnsi="Arial" w:cs="Arial"/>
          <w:sz w:val="21"/>
          <w:szCs w:val="21"/>
          <w:lang w:eastAsia="en-AU"/>
        </w:rPr>
        <w:t xml:space="preserve">In 2021, Queensland Seniors Month was held in October. The month, celebrating the theme ‘social connections’ commenced with the United Nations International Day of the Older Person (1 October) and concluded on Grandparents Day (31 October), a day that recognises the significant contribution grandparents make to their families and communities. </w:t>
      </w:r>
    </w:p>
    <w:p w14:paraId="5BFB14C0" w14:textId="77777777" w:rsidR="002173F9" w:rsidRPr="00B844A0" w:rsidRDefault="002173F9" w:rsidP="002173F9">
      <w:pPr>
        <w:spacing w:after="200" w:line="276" w:lineRule="auto"/>
        <w:rPr>
          <w:rFonts w:ascii="Arial" w:eastAsia="Times New Roman" w:hAnsi="Arial" w:cs="Arial"/>
          <w:sz w:val="21"/>
          <w:szCs w:val="21"/>
          <w:lang w:eastAsia="en-AU"/>
        </w:rPr>
      </w:pPr>
      <w:r w:rsidRPr="00B844A0">
        <w:rPr>
          <w:rFonts w:ascii="Arial" w:eastAsia="Times New Roman" w:hAnsi="Arial" w:cs="Arial"/>
          <w:sz w:val="21"/>
          <w:szCs w:val="21"/>
          <w:lang w:eastAsia="en-AU"/>
        </w:rPr>
        <w:t xml:space="preserve">Seniors Month aligns with the Queensland Government’s age-friendly approach to support older Queenslanders to be engaged and active in their communities. The department provided $221,000 to the Council on the Ageing Queensland to support Seniors Month 2021. This included $100,000 for grants of up to $1,000 to support 114 Seniors Month events across Queensland, celebrating seniors and promoting social connection.  </w:t>
      </w:r>
    </w:p>
    <w:p w14:paraId="4A57FF63" w14:textId="77777777" w:rsidR="002173F9" w:rsidRPr="00B844A0" w:rsidRDefault="002173F9" w:rsidP="002173F9">
      <w:pPr>
        <w:spacing w:after="120" w:line="240" w:lineRule="auto"/>
        <w:rPr>
          <w:rFonts w:ascii="Arial" w:eastAsia="Times New Roman" w:hAnsi="Arial" w:cs="Arial"/>
          <w:sz w:val="21"/>
          <w:szCs w:val="21"/>
          <w:lang w:eastAsia="en-AU"/>
        </w:rPr>
      </w:pPr>
      <w:r w:rsidRPr="00B844A0">
        <w:rPr>
          <w:rFonts w:ascii="Arial" w:eastAsia="Times New Roman" w:hAnsi="Arial" w:cs="Arial"/>
          <w:sz w:val="21"/>
          <w:szCs w:val="21"/>
          <w:lang w:eastAsia="en-AU"/>
        </w:rPr>
        <w:t xml:space="preserve">The department also directly funded two significant events during Seniors Month: </w:t>
      </w:r>
    </w:p>
    <w:p w14:paraId="2CED598D" w14:textId="77777777" w:rsidR="002173F9" w:rsidRPr="00B844A0" w:rsidRDefault="002173F9" w:rsidP="002173F9">
      <w:pPr>
        <w:numPr>
          <w:ilvl w:val="0"/>
          <w:numId w:val="1"/>
        </w:numPr>
        <w:spacing w:after="200" w:line="276"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 xml:space="preserve">The B.OLD short film festival was launched on 1 October 2021 to mark the beginning of Seniors Month and the International Day of the Older Person. The festival aimed to challenge negative stereotypes that create barriers to seniors’ participation, by presenting older Queenslanders in diverse and active roles in workplaces, communities, and family life. </w:t>
      </w:r>
    </w:p>
    <w:p w14:paraId="28912EDF" w14:textId="77777777" w:rsidR="002173F9" w:rsidRPr="00B844A0" w:rsidRDefault="002173F9" w:rsidP="002173F9">
      <w:pPr>
        <w:numPr>
          <w:ilvl w:val="0"/>
          <w:numId w:val="1"/>
        </w:numPr>
        <w:spacing w:after="200" w:line="276"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lastRenderedPageBreak/>
        <w:t>Ballet for Seniors workshops were held virtually to ensure safety and wellbeing during the COVID-19 pandemic. These workshops were filmed with Queensland Ballet and provided online so people from across the state could participate.</w:t>
      </w:r>
    </w:p>
    <w:p w14:paraId="64BFE0C6" w14:textId="77777777" w:rsidR="002173F9" w:rsidRPr="00B844A0" w:rsidRDefault="002173F9" w:rsidP="002173F9">
      <w:pPr>
        <w:autoSpaceDE w:val="0"/>
        <w:autoSpaceDN w:val="0"/>
        <w:adjustRightInd w:val="0"/>
        <w:spacing w:before="480" w:after="0" w:line="240" w:lineRule="auto"/>
        <w:rPr>
          <w:rFonts w:ascii="Arial" w:eastAsia="Times New Roman" w:hAnsi="Arial" w:cs="Arial"/>
          <w:b/>
          <w:bCs/>
          <w:sz w:val="20"/>
          <w:szCs w:val="20"/>
          <w:lang w:eastAsia="en-AU"/>
        </w:rPr>
      </w:pPr>
      <w:r w:rsidRPr="00B844A0">
        <w:rPr>
          <w:rFonts w:ascii="Arial" w:eastAsia="Times New Roman" w:hAnsi="Arial" w:cs="Arial"/>
          <w:b/>
          <w:bCs/>
          <w:sz w:val="20"/>
          <w:szCs w:val="20"/>
          <w:lang w:eastAsia="en-AU"/>
        </w:rPr>
        <w:t>Seniors Expos</w:t>
      </w:r>
    </w:p>
    <w:p w14:paraId="301EFBE0" w14:textId="77777777" w:rsidR="002173F9" w:rsidRPr="00B844A0" w:rsidRDefault="002173F9" w:rsidP="002173F9">
      <w:pPr>
        <w:autoSpaceDE w:val="0"/>
        <w:autoSpaceDN w:val="0"/>
        <w:adjustRightInd w:val="0"/>
        <w:spacing w:after="230" w:line="283" w:lineRule="atLeast"/>
        <w:ind w:right="80"/>
        <w:rPr>
          <w:rFonts w:ascii="Arial" w:eastAsia="Times New Roman" w:hAnsi="Arial" w:cs="Arial"/>
          <w:sz w:val="21"/>
          <w:szCs w:val="21"/>
          <w:lang w:eastAsia="en-AU"/>
        </w:rPr>
      </w:pPr>
      <w:r w:rsidRPr="00B844A0">
        <w:rPr>
          <w:rFonts w:ascii="Arial" w:eastAsia="Times New Roman" w:hAnsi="Arial" w:cs="Arial"/>
          <w:sz w:val="21"/>
          <w:szCs w:val="21"/>
          <w:lang w:eastAsia="en-AU"/>
        </w:rPr>
        <w:t>A vital part of ageing well is to be active and connected. We are committed to ensuring older Queenslanders are connected to people, services, information and activities in their communities. To better understand how we can support seniors to maintain these connections, we commenced a series of Seniors Expos in communities across Queensland during 2020 and these have continued through 2021 and into 2022.</w:t>
      </w:r>
    </w:p>
    <w:p w14:paraId="2FB18217" w14:textId="77777777" w:rsidR="002173F9" w:rsidRPr="00B844A0" w:rsidRDefault="002173F9" w:rsidP="002173F9">
      <w:pPr>
        <w:autoSpaceDE w:val="0"/>
        <w:autoSpaceDN w:val="0"/>
        <w:adjustRightInd w:val="0"/>
        <w:spacing w:after="230" w:line="283" w:lineRule="atLeast"/>
        <w:ind w:right="80"/>
        <w:rPr>
          <w:rFonts w:ascii="Arial" w:eastAsia="Times New Roman" w:hAnsi="Arial" w:cs="Arial"/>
          <w:sz w:val="21"/>
          <w:szCs w:val="21"/>
          <w:lang w:eastAsia="en-AU"/>
        </w:rPr>
      </w:pPr>
      <w:r w:rsidRPr="00B844A0">
        <w:rPr>
          <w:rFonts w:ascii="Arial" w:eastAsia="Times New Roman" w:hAnsi="Arial" w:cs="Arial"/>
          <w:sz w:val="21"/>
          <w:szCs w:val="21"/>
          <w:lang w:eastAsia="en-AU"/>
        </w:rPr>
        <w:t>In 2021–2022, despite program disruption due to COVID-19 restrictions, six Seniors Expos were held across the state, and they were attended by more than 600 seniors. This included an expo for LGBTIAQ+ seniors held in Cairns.</w:t>
      </w:r>
    </w:p>
    <w:p w14:paraId="47D86B4C" w14:textId="77777777" w:rsidR="002173F9" w:rsidRPr="00B844A0" w:rsidRDefault="002173F9" w:rsidP="002173F9">
      <w:pPr>
        <w:autoSpaceDE w:val="0"/>
        <w:autoSpaceDN w:val="0"/>
        <w:adjustRightInd w:val="0"/>
        <w:spacing w:after="230" w:line="266" w:lineRule="atLeast"/>
        <w:ind w:right="222"/>
        <w:rPr>
          <w:rFonts w:ascii="Arial" w:eastAsia="Times New Roman" w:hAnsi="Arial" w:cs="Arial"/>
          <w:sz w:val="21"/>
          <w:szCs w:val="21"/>
          <w:lang w:eastAsia="en-AU"/>
        </w:rPr>
      </w:pPr>
      <w:r w:rsidRPr="00B844A0">
        <w:rPr>
          <w:rFonts w:ascii="Arial" w:eastAsia="Times New Roman" w:hAnsi="Arial" w:cs="Arial"/>
          <w:sz w:val="21"/>
          <w:szCs w:val="21"/>
          <w:lang w:eastAsia="en-AU"/>
        </w:rPr>
        <w:t xml:space="preserve">These expos have provided seniors with the opportunity to meet face-to-face with government representatives and local organisations and discuss services and supports available in their community. </w:t>
      </w:r>
    </w:p>
    <w:p w14:paraId="54990C43" w14:textId="77777777" w:rsidR="002173F9" w:rsidRPr="00B844A0" w:rsidRDefault="002173F9" w:rsidP="002173F9">
      <w:pPr>
        <w:autoSpaceDE w:val="0"/>
        <w:autoSpaceDN w:val="0"/>
        <w:adjustRightInd w:val="0"/>
        <w:spacing w:after="120" w:line="240" w:lineRule="auto"/>
        <w:rPr>
          <w:rFonts w:ascii="Arial" w:eastAsia="Times New Roman" w:hAnsi="Arial" w:cs="Arial"/>
          <w:sz w:val="21"/>
          <w:szCs w:val="21"/>
          <w:lang w:eastAsia="en-AU"/>
        </w:rPr>
      </w:pPr>
      <w:r w:rsidRPr="00B844A0">
        <w:rPr>
          <w:rFonts w:ascii="Arial" w:eastAsia="Times New Roman" w:hAnsi="Arial" w:cs="Arial"/>
          <w:sz w:val="21"/>
          <w:szCs w:val="21"/>
          <w:lang w:eastAsia="en-AU"/>
        </w:rPr>
        <w:t xml:space="preserve">The expos brought together experts from Queensland Health, the Queensland Police Service, and our funded legal and financial service representatives to ensure seniors could get advice on: </w:t>
      </w:r>
    </w:p>
    <w:p w14:paraId="0E785563" w14:textId="77777777" w:rsidR="002173F9" w:rsidRPr="00B844A0" w:rsidRDefault="002173F9" w:rsidP="002173F9">
      <w:pPr>
        <w:numPr>
          <w:ilvl w:val="0"/>
          <w:numId w:val="4"/>
        </w:numPr>
        <w:autoSpaceDE w:val="0"/>
        <w:autoSpaceDN w:val="0"/>
        <w:adjustRightInd w:val="0"/>
        <w:spacing w:after="0" w:line="240"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 xml:space="preserve">the COVID-19 vaccination rollout </w:t>
      </w:r>
    </w:p>
    <w:p w14:paraId="397071C9" w14:textId="77777777" w:rsidR="002173F9" w:rsidRPr="00B844A0" w:rsidRDefault="002173F9" w:rsidP="002173F9">
      <w:pPr>
        <w:numPr>
          <w:ilvl w:val="0"/>
          <w:numId w:val="4"/>
        </w:numPr>
        <w:autoSpaceDE w:val="0"/>
        <w:autoSpaceDN w:val="0"/>
        <w:adjustRightInd w:val="0"/>
        <w:spacing w:after="0" w:line="240"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 xml:space="preserve">tips to protect themselves at home, in the community and financially </w:t>
      </w:r>
    </w:p>
    <w:p w14:paraId="29C9F60D" w14:textId="77777777" w:rsidR="002173F9" w:rsidRPr="00B844A0" w:rsidRDefault="002173F9" w:rsidP="002173F9">
      <w:pPr>
        <w:numPr>
          <w:ilvl w:val="0"/>
          <w:numId w:val="4"/>
        </w:numPr>
        <w:autoSpaceDE w:val="0"/>
        <w:autoSpaceDN w:val="0"/>
        <w:adjustRightInd w:val="0"/>
        <w:spacing w:after="0" w:line="240"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 xml:space="preserve">local services supports and organisations they might want to join. </w:t>
      </w:r>
    </w:p>
    <w:p w14:paraId="43F115E2" w14:textId="77777777" w:rsidR="002173F9" w:rsidRPr="00B844A0" w:rsidRDefault="002173F9" w:rsidP="002173F9">
      <w:pPr>
        <w:autoSpaceDE w:val="0"/>
        <w:autoSpaceDN w:val="0"/>
        <w:adjustRightInd w:val="0"/>
        <w:spacing w:before="240" w:after="230" w:line="271" w:lineRule="atLeast"/>
        <w:rPr>
          <w:rFonts w:ascii="Arial" w:eastAsia="Times New Roman" w:hAnsi="Arial" w:cs="Arial"/>
          <w:sz w:val="21"/>
          <w:szCs w:val="21"/>
          <w:lang w:eastAsia="en-AU"/>
        </w:rPr>
      </w:pPr>
      <w:r w:rsidRPr="00B844A0">
        <w:rPr>
          <w:rFonts w:ascii="Arial" w:eastAsia="Times New Roman" w:hAnsi="Arial" w:cs="Arial"/>
          <w:sz w:val="21"/>
          <w:szCs w:val="21"/>
          <w:lang w:eastAsia="en-AU"/>
        </w:rPr>
        <w:t xml:space="preserve">Experts on Seniors Cards and related concessions and rebates were also on hand to ensure seniors were accessing all the services and discounts for which they were eligible. </w:t>
      </w:r>
    </w:p>
    <w:p w14:paraId="12E14BAE" w14:textId="77777777" w:rsidR="002173F9" w:rsidRPr="00B844A0" w:rsidRDefault="002173F9" w:rsidP="002173F9">
      <w:pPr>
        <w:spacing w:after="200" w:line="276" w:lineRule="auto"/>
        <w:rPr>
          <w:rFonts w:ascii="Arial" w:eastAsia="Times New Roman" w:hAnsi="Arial" w:cs="Arial"/>
          <w:sz w:val="21"/>
          <w:szCs w:val="21"/>
          <w:lang w:eastAsia="en-AU"/>
        </w:rPr>
      </w:pPr>
      <w:r w:rsidRPr="00B844A0">
        <w:rPr>
          <w:rFonts w:ascii="Arial" w:eastAsia="Times New Roman" w:hAnsi="Arial" w:cs="Arial"/>
          <w:sz w:val="21"/>
          <w:szCs w:val="21"/>
          <w:lang w:eastAsia="en-AU"/>
        </w:rPr>
        <w:t>Our expo events also provided an opportunity to talk to a diverse range of older people, about what we can do to make Queensland a more accessible and age-friendly place for everyone. This consultation is informing our work and enabling older people to have a voice in how Queensland communities can best meet the needs of everyone, including seniors living in rural and regional communities.</w:t>
      </w:r>
    </w:p>
    <w:p w14:paraId="68211E1C" w14:textId="77777777" w:rsidR="002173F9" w:rsidRPr="00B844A0" w:rsidRDefault="002173F9" w:rsidP="002173F9">
      <w:pPr>
        <w:spacing w:after="200" w:line="276" w:lineRule="auto"/>
        <w:rPr>
          <w:rFonts w:ascii="Arial" w:eastAsia="Times New Roman" w:hAnsi="Arial" w:cs="Arial"/>
          <w:sz w:val="21"/>
          <w:szCs w:val="21"/>
          <w:lang w:eastAsia="en-AU"/>
        </w:rPr>
      </w:pPr>
      <w:r w:rsidRPr="00B844A0">
        <w:rPr>
          <w:rFonts w:ascii="Arial" w:eastAsia="Times New Roman" w:hAnsi="Arial" w:cs="Arial"/>
          <w:sz w:val="21"/>
          <w:szCs w:val="21"/>
          <w:lang w:eastAsia="en-AU"/>
        </w:rPr>
        <w:t>Seniors Expos were complemented by Seniors Saver Pop-up events in four locations across Queensland. These provided the opportunity for seniors to meet with a Queensland Government representative to discuss eligibility for cards, rebates and concessions to help address cost-of-living pressures.</w:t>
      </w:r>
    </w:p>
    <w:p w14:paraId="598D1873" w14:textId="77777777" w:rsidR="002173F9" w:rsidRPr="00B844A0" w:rsidRDefault="002173F9" w:rsidP="002173F9">
      <w:pPr>
        <w:spacing w:after="120" w:line="240" w:lineRule="auto"/>
        <w:rPr>
          <w:rFonts w:ascii="Arial" w:eastAsia="Times New Roman" w:hAnsi="Arial" w:cs="Arial"/>
          <w:b/>
          <w:bCs/>
          <w:sz w:val="21"/>
          <w:szCs w:val="21"/>
          <w:lang w:eastAsia="en-AU"/>
        </w:rPr>
      </w:pPr>
      <w:r w:rsidRPr="00B844A0">
        <w:rPr>
          <w:rFonts w:ascii="Arial" w:eastAsia="Times New Roman" w:hAnsi="Arial" w:cs="Arial"/>
          <w:b/>
          <w:bCs/>
          <w:sz w:val="21"/>
          <w:szCs w:val="21"/>
          <w:lang w:eastAsia="en-AU"/>
        </w:rPr>
        <w:t>Key achievements</w:t>
      </w:r>
    </w:p>
    <w:p w14:paraId="14EFCC6C" w14:textId="77777777" w:rsidR="002173F9" w:rsidRPr="00B844A0" w:rsidRDefault="002173F9" w:rsidP="002173F9">
      <w:pPr>
        <w:spacing w:after="120" w:line="240" w:lineRule="auto"/>
        <w:ind w:left="357" w:hanging="357"/>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During the reporting period:</w:t>
      </w:r>
    </w:p>
    <w:p w14:paraId="4E81FA24" w14:textId="77777777" w:rsidR="002173F9" w:rsidRPr="00B844A0" w:rsidRDefault="002173F9" w:rsidP="002173F9">
      <w:pPr>
        <w:numPr>
          <w:ilvl w:val="0"/>
          <w:numId w:val="2"/>
        </w:numPr>
        <w:spacing w:before="120" w:after="120" w:line="276" w:lineRule="auto"/>
        <w:ind w:left="714" w:hanging="357"/>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$100,000 funded 114 community events held during Seniors Month 2021</w:t>
      </w:r>
    </w:p>
    <w:p w14:paraId="6B6605AD" w14:textId="77777777" w:rsidR="002173F9" w:rsidRPr="00B844A0" w:rsidRDefault="002173F9" w:rsidP="002173F9">
      <w:pPr>
        <w:numPr>
          <w:ilvl w:val="0"/>
          <w:numId w:val="2"/>
        </w:numPr>
        <w:spacing w:after="120" w:line="276"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 xml:space="preserve">57 people attended screenings of the films at B.OLD Event Cinemas across the state. It is likely that attendance was impacted by COVID-19 outbreaks and associated restrictions in the lead up to Seniors Month </w:t>
      </w:r>
    </w:p>
    <w:p w14:paraId="43F4AC71" w14:textId="77777777" w:rsidR="002173F9" w:rsidRPr="00B844A0" w:rsidRDefault="002173F9" w:rsidP="002173F9">
      <w:pPr>
        <w:numPr>
          <w:ilvl w:val="0"/>
          <w:numId w:val="2"/>
        </w:numPr>
        <w:spacing w:after="120" w:line="276"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72 individuals registered on behalf of organisations to host a screening of the B.OLD short films in the lead up to their release, with many more organisations hosting screenings without registering once the films were available to download</w:t>
      </w:r>
    </w:p>
    <w:p w14:paraId="1C8848CA" w14:textId="77777777" w:rsidR="002173F9" w:rsidRPr="00B844A0" w:rsidRDefault="002173F9" w:rsidP="002173F9">
      <w:pPr>
        <w:numPr>
          <w:ilvl w:val="0"/>
          <w:numId w:val="2"/>
        </w:numPr>
        <w:spacing w:after="120" w:line="276"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the online Ballet for Seniors workshop was shared on 1 October 2021 after public health restrictions forced the cancellation of in-person workshops planned for Sunday 3 October 2021. Social media posts promoting the online ballet workshops reached more than 51,000 Queenslanders, with more than 1,500 link clicks and 71,000 appearances in Facebook feeds</w:t>
      </w:r>
    </w:p>
    <w:p w14:paraId="335D29C7" w14:textId="77777777" w:rsidR="002173F9" w:rsidRPr="00B844A0" w:rsidRDefault="002173F9" w:rsidP="002173F9">
      <w:pPr>
        <w:numPr>
          <w:ilvl w:val="0"/>
          <w:numId w:val="2"/>
        </w:numPr>
        <w:spacing w:after="120" w:line="276"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six Seniors Expos were held, and more than 600 seniors attended these events. Four seniors savers pop-up events were held.</w:t>
      </w:r>
    </w:p>
    <w:p w14:paraId="18187A35" w14:textId="77777777" w:rsidR="002173F9" w:rsidRPr="00B844A0" w:rsidRDefault="002173F9" w:rsidP="002173F9">
      <w:pPr>
        <w:pStyle w:val="Heading3"/>
        <w:spacing w:before="1200"/>
      </w:pPr>
      <w:bookmarkStart w:id="6" w:name="_Toc78287341"/>
      <w:bookmarkStart w:id="7" w:name="_Toc78355748"/>
      <w:r w:rsidRPr="00B844A0">
        <w:lastRenderedPageBreak/>
        <w:t>Elder abuse awareness, prevention and response services</w:t>
      </w:r>
      <w:bookmarkEnd w:id="6"/>
      <w:bookmarkEnd w:id="7"/>
    </w:p>
    <w:p w14:paraId="7E14FE98" w14:textId="77777777" w:rsidR="002173F9" w:rsidRPr="00B844A0" w:rsidRDefault="002173F9" w:rsidP="002173F9">
      <w:pPr>
        <w:spacing w:after="120" w:line="240" w:lineRule="auto"/>
        <w:rPr>
          <w:rFonts w:ascii="Arial" w:eastAsia="Times New Roman" w:hAnsi="Arial" w:cs="Arial"/>
          <w:sz w:val="21"/>
          <w:szCs w:val="21"/>
        </w:rPr>
      </w:pPr>
      <w:r w:rsidRPr="00B844A0">
        <w:rPr>
          <w:rFonts w:ascii="Arial" w:eastAsia="Times New Roman" w:hAnsi="Arial" w:cs="Arial"/>
          <w:sz w:val="21"/>
          <w:szCs w:val="21"/>
        </w:rPr>
        <w:t>The Queensland Government invested $4.9 million in 2021–2022 for services to prevent and respond to elder abuse. These included:</w:t>
      </w:r>
    </w:p>
    <w:p w14:paraId="06780808" w14:textId="77777777" w:rsidR="002173F9" w:rsidRPr="00B844A0" w:rsidRDefault="002173F9" w:rsidP="002173F9">
      <w:pPr>
        <w:numPr>
          <w:ilvl w:val="0"/>
          <w:numId w:val="2"/>
        </w:numPr>
        <w:spacing w:after="120" w:line="276"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Seniors Legal and Support Services, and Seniors Financial Protection Services, which provide free legal and social support for older Queenslanders experiencing elder abuse, mistreatment, neglect or financial exploitation, in 11 locations across Queensland</w:t>
      </w:r>
    </w:p>
    <w:p w14:paraId="45D8C34B" w14:textId="77777777" w:rsidR="002173F9" w:rsidRPr="00B844A0" w:rsidRDefault="002173F9" w:rsidP="002173F9">
      <w:pPr>
        <w:numPr>
          <w:ilvl w:val="0"/>
          <w:numId w:val="2"/>
        </w:numPr>
        <w:spacing w:after="120" w:line="276"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 xml:space="preserve">the </w:t>
      </w:r>
      <w:proofErr w:type="spellStart"/>
      <w:r w:rsidRPr="00B844A0">
        <w:rPr>
          <w:rFonts w:ascii="Arial" w:eastAsia="Times New Roman" w:hAnsi="Arial" w:cs="Arial"/>
          <w:sz w:val="21"/>
          <w:szCs w:val="21"/>
          <w:lang w:eastAsia="en-AU"/>
        </w:rPr>
        <w:t>statewide</w:t>
      </w:r>
      <w:proofErr w:type="spellEnd"/>
      <w:r w:rsidRPr="00B844A0">
        <w:rPr>
          <w:rFonts w:ascii="Arial" w:eastAsia="Times New Roman" w:hAnsi="Arial" w:cs="Arial"/>
          <w:sz w:val="21"/>
          <w:szCs w:val="21"/>
          <w:lang w:eastAsia="en-AU"/>
        </w:rPr>
        <w:t xml:space="preserve"> Elder Abuse Prevention Unit and Helpline, which promotes the rights of older people to live free from abuse and provides free advice and assistance to anyone who experiences, witnesses </w:t>
      </w:r>
      <w:bookmarkStart w:id="8" w:name="_Hlk78279157"/>
      <w:r w:rsidRPr="00B844A0">
        <w:rPr>
          <w:rFonts w:ascii="Arial" w:eastAsia="Times New Roman" w:hAnsi="Arial" w:cs="Arial"/>
          <w:sz w:val="21"/>
          <w:szCs w:val="21"/>
          <w:lang w:eastAsia="en-AU"/>
        </w:rPr>
        <w:t>or suspects the abuse of an older person</w:t>
      </w:r>
    </w:p>
    <w:bookmarkEnd w:id="8"/>
    <w:p w14:paraId="27C8EA6A" w14:textId="77777777" w:rsidR="002173F9" w:rsidRPr="00B844A0" w:rsidRDefault="002173F9" w:rsidP="002173F9">
      <w:pPr>
        <w:numPr>
          <w:ilvl w:val="0"/>
          <w:numId w:val="2"/>
        </w:numPr>
        <w:spacing w:after="120" w:line="276"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providing access to information on scams and fraud awareness through the Seniors Enquiry Line, including a consumer protection and scams advice service</w:t>
      </w:r>
    </w:p>
    <w:p w14:paraId="61D5BA00" w14:textId="77777777" w:rsidR="002173F9" w:rsidRPr="00B844A0" w:rsidRDefault="002173F9" w:rsidP="002173F9">
      <w:pPr>
        <w:numPr>
          <w:ilvl w:val="0"/>
          <w:numId w:val="2"/>
        </w:numPr>
        <w:spacing w:after="120" w:line="276"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promoting inclusion and recognition for seniors in the community through awareness raising activities.</w:t>
      </w:r>
    </w:p>
    <w:p w14:paraId="5F4D7581" w14:textId="77777777" w:rsidR="002173F9" w:rsidRPr="00B844A0" w:rsidRDefault="002173F9" w:rsidP="002173F9">
      <w:pPr>
        <w:spacing w:after="200" w:line="276" w:lineRule="auto"/>
        <w:rPr>
          <w:rFonts w:ascii="Arial" w:eastAsia="Times New Roman" w:hAnsi="Arial" w:cs="Arial"/>
          <w:sz w:val="21"/>
          <w:szCs w:val="21"/>
          <w:lang w:eastAsia="en-AU"/>
        </w:rPr>
      </w:pPr>
      <w:r w:rsidRPr="00B844A0">
        <w:rPr>
          <w:rFonts w:ascii="Arial" w:eastAsia="Times New Roman" w:hAnsi="Arial" w:cs="Arial"/>
          <w:sz w:val="21"/>
          <w:szCs w:val="21"/>
          <w:lang w:eastAsia="en-AU"/>
        </w:rPr>
        <w:t xml:space="preserve">In June 2022, the department launched the annual elder abuse awareness campaign, to coincide with International World Elder Abuse Awareness Day. The campaign theme was ‘Together we can stop elder abuse’ and its focus was to raise awareness of elder abuse and the need for individual and community action to prevent elder abuse. </w:t>
      </w:r>
    </w:p>
    <w:p w14:paraId="39A1B818" w14:textId="77777777" w:rsidR="002173F9" w:rsidRPr="00B844A0" w:rsidRDefault="002173F9" w:rsidP="002173F9">
      <w:pPr>
        <w:spacing w:after="200" w:line="276" w:lineRule="auto"/>
        <w:rPr>
          <w:rFonts w:ascii="Arial" w:eastAsia="Times New Roman" w:hAnsi="Arial" w:cs="Arial"/>
          <w:sz w:val="21"/>
          <w:szCs w:val="21"/>
          <w:lang w:eastAsia="en-AU"/>
        </w:rPr>
      </w:pPr>
      <w:bookmarkStart w:id="9" w:name="_Hlk111456911"/>
      <w:r w:rsidRPr="00B844A0">
        <w:rPr>
          <w:rFonts w:ascii="Arial" w:eastAsia="Times New Roman" w:hAnsi="Arial" w:cs="Arial"/>
          <w:sz w:val="21"/>
          <w:szCs w:val="21"/>
          <w:lang w:eastAsia="en-AU"/>
        </w:rPr>
        <w:t>The department also provided sponsorship of $2,750 to community partner Caxton Legal Centre to support a community awareness raising event ‘It's all about Respect’ that was held in the Queens Street Mall on World Elder Abuse Awareness Day on 15 June 2022.</w:t>
      </w:r>
    </w:p>
    <w:bookmarkEnd w:id="9"/>
    <w:p w14:paraId="0C204F95" w14:textId="77777777" w:rsidR="002173F9" w:rsidRPr="00B844A0" w:rsidRDefault="002173F9" w:rsidP="002173F9">
      <w:pPr>
        <w:spacing w:after="200" w:line="276" w:lineRule="auto"/>
        <w:rPr>
          <w:rFonts w:ascii="Arial" w:eastAsia="Times New Roman" w:hAnsi="Arial" w:cs="Arial"/>
          <w:sz w:val="21"/>
          <w:szCs w:val="21"/>
          <w:lang w:eastAsia="en-AU"/>
        </w:rPr>
      </w:pPr>
      <w:r w:rsidRPr="00B844A0">
        <w:rPr>
          <w:rFonts w:ascii="Arial" w:eastAsia="Times New Roman" w:hAnsi="Arial" w:cs="Arial"/>
          <w:sz w:val="21"/>
          <w:szCs w:val="21"/>
          <w:lang w:eastAsia="en-AU"/>
        </w:rPr>
        <w:t>The department also works with the Commonwealth Government and other states and territories in implementing the National Plan to Respond to the Abuse of Older Australians.</w:t>
      </w:r>
    </w:p>
    <w:p w14:paraId="4E99B8F5" w14:textId="77777777" w:rsidR="002173F9" w:rsidRPr="00B844A0" w:rsidRDefault="002173F9" w:rsidP="002173F9">
      <w:pPr>
        <w:spacing w:after="120" w:line="240" w:lineRule="auto"/>
        <w:rPr>
          <w:rFonts w:ascii="Arial" w:eastAsia="Times New Roman" w:hAnsi="Arial" w:cs="Arial"/>
          <w:b/>
          <w:bCs/>
          <w:sz w:val="21"/>
          <w:szCs w:val="21"/>
          <w:lang w:eastAsia="en-AU"/>
        </w:rPr>
      </w:pPr>
      <w:r w:rsidRPr="00B844A0">
        <w:rPr>
          <w:rFonts w:ascii="Arial" w:eastAsia="Times New Roman" w:hAnsi="Arial" w:cs="Arial"/>
          <w:b/>
          <w:bCs/>
          <w:sz w:val="21"/>
          <w:szCs w:val="21"/>
          <w:lang w:eastAsia="en-AU"/>
        </w:rPr>
        <w:t xml:space="preserve">Key achievements </w:t>
      </w:r>
    </w:p>
    <w:p w14:paraId="7A5960D3" w14:textId="77777777" w:rsidR="002173F9" w:rsidRPr="00B844A0" w:rsidRDefault="002173F9" w:rsidP="002173F9">
      <w:pPr>
        <w:autoSpaceDE w:val="0"/>
        <w:autoSpaceDN w:val="0"/>
        <w:adjustRightInd w:val="0"/>
        <w:spacing w:after="120" w:line="240" w:lineRule="auto"/>
        <w:contextualSpacing/>
        <w:rPr>
          <w:rFonts w:ascii="Arial" w:eastAsia="Times New Roman" w:hAnsi="Arial" w:cs="Arial"/>
          <w:sz w:val="21"/>
          <w:szCs w:val="21"/>
        </w:rPr>
      </w:pPr>
      <w:r w:rsidRPr="00B844A0">
        <w:rPr>
          <w:rFonts w:ascii="Arial" w:eastAsia="Times New Roman" w:hAnsi="Arial" w:cs="Arial"/>
          <w:sz w:val="21"/>
          <w:szCs w:val="21"/>
        </w:rPr>
        <w:t>During the reporting period:</w:t>
      </w:r>
    </w:p>
    <w:p w14:paraId="51E465FA" w14:textId="77777777" w:rsidR="002173F9" w:rsidRPr="00B844A0" w:rsidRDefault="002173F9" w:rsidP="002173F9">
      <w:pPr>
        <w:numPr>
          <w:ilvl w:val="0"/>
          <w:numId w:val="5"/>
        </w:numPr>
        <w:spacing w:after="120" w:line="276"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more than 6,258 seniors were assisted by Seniors Legal and Support Services (as at 31 March 2022)</w:t>
      </w:r>
    </w:p>
    <w:p w14:paraId="4229143E" w14:textId="77777777" w:rsidR="002173F9" w:rsidRPr="00B844A0" w:rsidRDefault="002173F9" w:rsidP="002173F9">
      <w:pPr>
        <w:numPr>
          <w:ilvl w:val="0"/>
          <w:numId w:val="5"/>
        </w:numPr>
        <w:spacing w:after="120" w:line="276"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 xml:space="preserve">the Elder Abuse Prevention Unit received 3,841 phone calls to the Helpline, including 2,338 abuse notifications </w:t>
      </w:r>
    </w:p>
    <w:p w14:paraId="3CFA61FE" w14:textId="77777777" w:rsidR="002173F9" w:rsidRPr="00B844A0" w:rsidRDefault="002173F9" w:rsidP="002173F9">
      <w:pPr>
        <w:numPr>
          <w:ilvl w:val="0"/>
          <w:numId w:val="5"/>
        </w:numPr>
        <w:spacing w:after="120" w:line="276"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 xml:space="preserve">the most reported concerns were psychological abuse, which were raised in 62.1 per cent of notifications, and financial abuse, which were raised in 76.6 per cent of calls. </w:t>
      </w:r>
    </w:p>
    <w:p w14:paraId="6C8E3473" w14:textId="77777777" w:rsidR="002173F9" w:rsidRPr="00B844A0" w:rsidRDefault="002173F9" w:rsidP="002173F9">
      <w:pPr>
        <w:pStyle w:val="Heading3"/>
        <w:spacing w:before="360"/>
      </w:pPr>
      <w:bookmarkStart w:id="10" w:name="_Toc78287342"/>
      <w:bookmarkStart w:id="11" w:name="_Toc78355749"/>
      <w:bookmarkStart w:id="12" w:name="_Hlk77242073"/>
      <w:r w:rsidRPr="00B844A0">
        <w:t>Cost-of-living support through cards, concessions and rebates</w:t>
      </w:r>
      <w:bookmarkEnd w:id="10"/>
      <w:bookmarkEnd w:id="11"/>
    </w:p>
    <w:p w14:paraId="267EFE30" w14:textId="77777777" w:rsidR="002173F9" w:rsidRPr="00B844A0" w:rsidRDefault="002173F9" w:rsidP="002173F9">
      <w:pPr>
        <w:spacing w:after="200" w:line="276" w:lineRule="auto"/>
        <w:rPr>
          <w:rFonts w:ascii="Arial" w:eastAsia="Times New Roman" w:hAnsi="Arial" w:cs="Arial"/>
          <w:sz w:val="21"/>
          <w:szCs w:val="21"/>
          <w:lang w:eastAsia="en-AU"/>
        </w:rPr>
      </w:pPr>
      <w:r w:rsidRPr="00B844A0">
        <w:rPr>
          <w:rFonts w:ascii="Arial" w:eastAsia="Times New Roman" w:hAnsi="Arial" w:cs="Arial"/>
          <w:sz w:val="21"/>
          <w:szCs w:val="21"/>
          <w:lang w:eastAsia="en-AU"/>
        </w:rPr>
        <w:t xml:space="preserve">In 2021-2022, the department continued to administer a range of Queensland Government concessions, such as electricity, rates, water and gas with expenditure of $390.65 million. Holders of the Queensland Seniors Card or Seniors Card </w:t>
      </w:r>
      <w:r w:rsidRPr="00B844A0">
        <w:rPr>
          <w:rFonts w:ascii="Arial" w:eastAsia="Times New Roman" w:hAnsi="Arial" w:cs="Arial"/>
          <w:i/>
          <w:iCs/>
          <w:sz w:val="21"/>
          <w:szCs w:val="21"/>
          <w:lang w:eastAsia="en-AU"/>
        </w:rPr>
        <w:t>+go</w:t>
      </w:r>
      <w:r w:rsidRPr="00B844A0">
        <w:rPr>
          <w:rFonts w:ascii="Arial" w:eastAsia="Times New Roman" w:hAnsi="Arial" w:cs="Arial"/>
          <w:sz w:val="21"/>
          <w:szCs w:val="21"/>
          <w:lang w:eastAsia="en-AU"/>
        </w:rPr>
        <w:t>, and other Queenslanders on low or fixed incomes, can access cost-of-living assistance including concessions for electricity, reticulated natural gas, public transport, long distance rail, vehicle and boat registration, spectacles, dental, medical aids, life support, fishing permits and entry fees to Queensland Government museums and art galleries.</w:t>
      </w:r>
    </w:p>
    <w:p w14:paraId="70EA4C2E" w14:textId="77777777" w:rsidR="002173F9" w:rsidRPr="00B844A0" w:rsidRDefault="002173F9" w:rsidP="002173F9">
      <w:pPr>
        <w:spacing w:after="200" w:line="276" w:lineRule="auto"/>
        <w:rPr>
          <w:rFonts w:ascii="Arial" w:eastAsia="Times New Roman" w:hAnsi="Arial" w:cs="Arial"/>
          <w:sz w:val="21"/>
          <w:szCs w:val="21"/>
          <w:lang w:eastAsia="en-AU"/>
        </w:rPr>
      </w:pPr>
      <w:r w:rsidRPr="00B844A0">
        <w:rPr>
          <w:rFonts w:ascii="Arial" w:eastAsia="Times New Roman" w:hAnsi="Arial" w:cs="Arial"/>
          <w:sz w:val="21"/>
          <w:szCs w:val="21"/>
          <w:lang w:eastAsia="en-AU"/>
        </w:rPr>
        <w:t>Further support is available for eligible Queenslanders to manage the cost of living by using their Seniors Card, Seniors Business Discount Card and Carers Business Discount Card. These cards can be used to access discounts at more than 7,000 business outlets across Queensland.</w:t>
      </w:r>
    </w:p>
    <w:bookmarkEnd w:id="12"/>
    <w:p w14:paraId="67796B42" w14:textId="77777777" w:rsidR="002173F9" w:rsidRPr="00B844A0" w:rsidRDefault="002173F9" w:rsidP="002173F9">
      <w:pPr>
        <w:spacing w:after="120" w:line="240" w:lineRule="auto"/>
        <w:rPr>
          <w:rFonts w:ascii="Arial" w:eastAsia="Times New Roman" w:hAnsi="Arial" w:cs="Arial"/>
          <w:b/>
          <w:bCs/>
          <w:sz w:val="21"/>
          <w:szCs w:val="21"/>
          <w:lang w:eastAsia="en-AU"/>
        </w:rPr>
      </w:pPr>
      <w:r w:rsidRPr="00B844A0">
        <w:rPr>
          <w:rFonts w:ascii="Arial" w:eastAsia="Times New Roman" w:hAnsi="Arial" w:cs="Arial"/>
          <w:b/>
          <w:bCs/>
          <w:sz w:val="21"/>
          <w:szCs w:val="21"/>
          <w:lang w:eastAsia="en-AU"/>
        </w:rPr>
        <w:t>Key achievements</w:t>
      </w:r>
    </w:p>
    <w:p w14:paraId="3814A835" w14:textId="77777777" w:rsidR="002173F9" w:rsidRPr="00B844A0" w:rsidRDefault="002173F9" w:rsidP="002173F9">
      <w:pPr>
        <w:spacing w:after="120" w:line="240" w:lineRule="auto"/>
        <w:rPr>
          <w:rFonts w:ascii="Arial" w:eastAsia="Times New Roman" w:hAnsi="Arial" w:cs="Arial"/>
          <w:sz w:val="21"/>
          <w:szCs w:val="21"/>
        </w:rPr>
      </w:pPr>
      <w:r w:rsidRPr="00B844A0">
        <w:rPr>
          <w:rFonts w:ascii="Arial" w:eastAsia="Times New Roman" w:hAnsi="Arial" w:cs="Arial"/>
          <w:sz w:val="21"/>
          <w:szCs w:val="21"/>
        </w:rPr>
        <w:t>During the reporting period:</w:t>
      </w:r>
    </w:p>
    <w:p w14:paraId="0B85BBF2" w14:textId="77777777" w:rsidR="002173F9" w:rsidRPr="00B844A0" w:rsidRDefault="002173F9" w:rsidP="002173F9">
      <w:pPr>
        <w:numPr>
          <w:ilvl w:val="0"/>
          <w:numId w:val="6"/>
        </w:numPr>
        <w:spacing w:after="200" w:line="276"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89 per cent of eligible seniors in Queensland held a seniors card</w:t>
      </w:r>
    </w:p>
    <w:p w14:paraId="2487D95B" w14:textId="77777777" w:rsidR="002173F9" w:rsidRPr="00B844A0" w:rsidRDefault="002173F9" w:rsidP="002173F9">
      <w:pPr>
        <w:numPr>
          <w:ilvl w:val="0"/>
          <w:numId w:val="6"/>
        </w:numPr>
        <w:spacing w:after="200" w:line="276"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Queensland Government card schemes provided access to benefits to over 1,045,000 card holders across Queensland</w:t>
      </w:r>
    </w:p>
    <w:p w14:paraId="0AAA3282" w14:textId="77777777" w:rsidR="002173F9" w:rsidRPr="00B844A0" w:rsidRDefault="002173F9" w:rsidP="002173F9">
      <w:pPr>
        <w:numPr>
          <w:ilvl w:val="0"/>
          <w:numId w:val="6"/>
        </w:numPr>
        <w:spacing w:after="200" w:line="276"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lastRenderedPageBreak/>
        <w:t xml:space="preserve">the department continued to assist eligible Queenslanders to receive cost-of-living support through the delivery of concession and rebate schemes, including administration of the Electricity Asset Ownership Dividend—$50 was credited to all Queensland residential accounts. </w:t>
      </w:r>
    </w:p>
    <w:p w14:paraId="3E604C6A" w14:textId="77777777" w:rsidR="002173F9" w:rsidRPr="00B844A0" w:rsidRDefault="002173F9" w:rsidP="002173F9">
      <w:pPr>
        <w:pStyle w:val="Heading3"/>
        <w:spacing w:before="480"/>
      </w:pPr>
      <w:bookmarkStart w:id="13" w:name="_Toc78287343"/>
      <w:bookmarkStart w:id="14" w:name="_Toc78355750"/>
      <w:r w:rsidRPr="00B844A0">
        <w:t>Supporting seniors during the COVID-19 pandemic</w:t>
      </w:r>
      <w:bookmarkEnd w:id="13"/>
      <w:bookmarkEnd w:id="14"/>
    </w:p>
    <w:p w14:paraId="0F605846" w14:textId="77777777" w:rsidR="002173F9" w:rsidRPr="00B844A0" w:rsidRDefault="002173F9" w:rsidP="002173F9">
      <w:pPr>
        <w:spacing w:after="120" w:line="240" w:lineRule="auto"/>
        <w:rPr>
          <w:rFonts w:ascii="Arial" w:eastAsia="Times New Roman" w:hAnsi="Arial" w:cs="Arial"/>
          <w:sz w:val="21"/>
          <w:szCs w:val="21"/>
          <w:lang w:eastAsia="en-AU"/>
        </w:rPr>
      </w:pPr>
      <w:r w:rsidRPr="00B844A0">
        <w:rPr>
          <w:rFonts w:ascii="Arial" w:eastAsia="Times New Roman" w:hAnsi="Arial" w:cs="Arial"/>
          <w:sz w:val="21"/>
          <w:szCs w:val="21"/>
          <w:lang w:eastAsia="en-AU"/>
        </w:rPr>
        <w:t>In 2021–2022 the department:</w:t>
      </w:r>
    </w:p>
    <w:p w14:paraId="7E274021" w14:textId="77777777" w:rsidR="002173F9" w:rsidRPr="00B844A0" w:rsidRDefault="002173F9" w:rsidP="002173F9">
      <w:pPr>
        <w:numPr>
          <w:ilvl w:val="0"/>
          <w:numId w:val="3"/>
        </w:numPr>
        <w:spacing w:after="200" w:line="276"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 xml:space="preserve">used Seniors Expos to deliver messages about COVID-19 vaccination rollouts and public health responses </w:t>
      </w:r>
    </w:p>
    <w:p w14:paraId="42D435DD" w14:textId="77777777" w:rsidR="002173F9" w:rsidRPr="00B844A0" w:rsidRDefault="002173F9" w:rsidP="002173F9">
      <w:pPr>
        <w:numPr>
          <w:ilvl w:val="0"/>
          <w:numId w:val="3"/>
        </w:numPr>
        <w:spacing w:after="200" w:line="276"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actively promoted information about COVID-19 to more than 350,000 seniors card holders who have opted into receive messaging</w:t>
      </w:r>
    </w:p>
    <w:p w14:paraId="62232D22" w14:textId="77777777" w:rsidR="002173F9" w:rsidRPr="00B844A0" w:rsidRDefault="002173F9" w:rsidP="002173F9">
      <w:pPr>
        <w:numPr>
          <w:ilvl w:val="0"/>
          <w:numId w:val="3"/>
        </w:numPr>
        <w:spacing w:after="200" w:line="276"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worked with the Council on the Ageing Queensland to identify any extra supports required for senior Queenslanders</w:t>
      </w:r>
    </w:p>
    <w:p w14:paraId="7A8766FC" w14:textId="77777777" w:rsidR="002173F9" w:rsidRPr="00B844A0" w:rsidRDefault="002173F9" w:rsidP="002173F9">
      <w:pPr>
        <w:numPr>
          <w:ilvl w:val="0"/>
          <w:numId w:val="3"/>
        </w:numPr>
        <w:spacing w:after="200" w:line="276" w:lineRule="auto"/>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worked with funded service providers to pivot their service delivery to modes other than face-to-face during lockdowns.</w:t>
      </w:r>
    </w:p>
    <w:p w14:paraId="3786D87E" w14:textId="77777777" w:rsidR="002173F9" w:rsidRPr="00B844A0" w:rsidRDefault="002173F9" w:rsidP="002173F9">
      <w:pPr>
        <w:pStyle w:val="Heading3"/>
        <w:spacing w:before="480"/>
      </w:pPr>
      <w:bookmarkStart w:id="15" w:name="_Toc113544385"/>
      <w:r w:rsidRPr="00B844A0">
        <w:t>Our Performance</w:t>
      </w:r>
      <w:bookmarkStart w:id="16" w:name="_Hlk113544300"/>
      <w:r w:rsidRPr="00B844A0">
        <w:t>—</w:t>
      </w:r>
      <w:bookmarkEnd w:id="16"/>
      <w:r w:rsidRPr="00B844A0">
        <w:t>Seniors services</w:t>
      </w:r>
      <w:bookmarkEnd w:id="15"/>
      <w:r w:rsidRPr="00B844A0">
        <w:t xml:space="preserve"> </w:t>
      </w:r>
    </w:p>
    <w:tbl>
      <w:tblPr>
        <w:tblStyle w:val="TableGrid1"/>
        <w:tblW w:w="10390" w:type="dxa"/>
        <w:tblInd w:w="100" w:type="dxa"/>
        <w:tblLayout w:type="fixed"/>
        <w:tblCellMar>
          <w:left w:w="0" w:type="dxa"/>
          <w:right w:w="0" w:type="dxa"/>
        </w:tblCellMar>
        <w:tblLook w:val="01E0" w:firstRow="1" w:lastRow="1" w:firstColumn="1" w:lastColumn="1" w:noHBand="0" w:noVBand="0"/>
      </w:tblPr>
      <w:tblGrid>
        <w:gridCol w:w="6621"/>
        <w:gridCol w:w="1310"/>
        <w:gridCol w:w="1183"/>
        <w:gridCol w:w="1276"/>
      </w:tblGrid>
      <w:tr w:rsidR="00B844A0" w:rsidRPr="00B844A0" w14:paraId="049D7D99" w14:textId="77777777" w:rsidTr="002173F9">
        <w:trPr>
          <w:trHeight w:val="20"/>
        </w:trPr>
        <w:tc>
          <w:tcPr>
            <w:tcW w:w="6621" w:type="dxa"/>
            <w:shd w:val="clear" w:color="auto" w:fill="F2F2F2"/>
          </w:tcPr>
          <w:p w14:paraId="4B2C38DB" w14:textId="77777777" w:rsidR="002173F9" w:rsidRPr="00B844A0" w:rsidRDefault="002173F9" w:rsidP="002173F9">
            <w:pPr>
              <w:spacing w:after="120"/>
              <w:rPr>
                <w:rFonts w:ascii="Arial" w:hAnsi="Arial" w:cs="Arial"/>
                <w:b/>
                <w:bCs/>
                <w:sz w:val="21"/>
                <w:szCs w:val="21"/>
              </w:rPr>
            </w:pPr>
            <w:r w:rsidRPr="00B844A0">
              <w:rPr>
                <w:rFonts w:ascii="Arial" w:hAnsi="Arial" w:cs="Arial"/>
                <w:b/>
                <w:bCs/>
                <w:sz w:val="21"/>
                <w:szCs w:val="21"/>
              </w:rPr>
              <w:t>Service standards</w:t>
            </w:r>
          </w:p>
        </w:tc>
        <w:tc>
          <w:tcPr>
            <w:tcW w:w="1310" w:type="dxa"/>
            <w:shd w:val="clear" w:color="auto" w:fill="F2F2F2"/>
          </w:tcPr>
          <w:p w14:paraId="7A8E16A7" w14:textId="77777777" w:rsidR="002173F9" w:rsidRPr="00B844A0" w:rsidRDefault="002173F9" w:rsidP="002173F9">
            <w:pPr>
              <w:spacing w:after="120"/>
              <w:jc w:val="center"/>
              <w:rPr>
                <w:rFonts w:ascii="Arial" w:hAnsi="Arial" w:cs="Arial"/>
                <w:b/>
                <w:bCs/>
                <w:sz w:val="21"/>
                <w:szCs w:val="21"/>
              </w:rPr>
            </w:pPr>
            <w:r w:rsidRPr="00B844A0">
              <w:rPr>
                <w:rFonts w:ascii="Arial" w:hAnsi="Arial" w:cs="Arial"/>
                <w:b/>
                <w:bCs/>
                <w:sz w:val="21"/>
                <w:szCs w:val="21"/>
              </w:rPr>
              <w:t>Notes</w:t>
            </w:r>
          </w:p>
        </w:tc>
        <w:tc>
          <w:tcPr>
            <w:tcW w:w="1183" w:type="dxa"/>
            <w:shd w:val="clear" w:color="auto" w:fill="F2F2F2"/>
          </w:tcPr>
          <w:p w14:paraId="3807F07E" w14:textId="77777777" w:rsidR="002173F9" w:rsidRPr="00B844A0" w:rsidRDefault="002173F9" w:rsidP="002173F9">
            <w:pPr>
              <w:spacing w:after="120"/>
              <w:jc w:val="center"/>
              <w:rPr>
                <w:rFonts w:ascii="Arial" w:hAnsi="Arial" w:cs="Arial"/>
                <w:b/>
                <w:bCs/>
                <w:sz w:val="21"/>
                <w:szCs w:val="21"/>
              </w:rPr>
            </w:pPr>
            <w:r w:rsidRPr="00B844A0">
              <w:rPr>
                <w:rFonts w:ascii="Arial" w:hAnsi="Arial" w:cs="Arial"/>
                <w:b/>
                <w:bCs/>
                <w:sz w:val="21"/>
                <w:szCs w:val="21"/>
              </w:rPr>
              <w:t>2021–2022</w:t>
            </w:r>
          </w:p>
          <w:p w14:paraId="23A1D3F0" w14:textId="77777777" w:rsidR="002173F9" w:rsidRPr="00B844A0" w:rsidRDefault="002173F9" w:rsidP="002173F9">
            <w:pPr>
              <w:spacing w:after="120"/>
              <w:jc w:val="center"/>
              <w:rPr>
                <w:rFonts w:ascii="Arial" w:hAnsi="Arial" w:cs="Arial"/>
                <w:b/>
                <w:bCs/>
                <w:sz w:val="21"/>
                <w:szCs w:val="21"/>
              </w:rPr>
            </w:pPr>
            <w:r w:rsidRPr="00B844A0">
              <w:rPr>
                <w:rFonts w:ascii="Arial" w:hAnsi="Arial" w:cs="Arial"/>
                <w:b/>
                <w:bCs/>
                <w:sz w:val="21"/>
                <w:szCs w:val="21"/>
              </w:rPr>
              <w:t>Target/Est.</w:t>
            </w:r>
          </w:p>
        </w:tc>
        <w:tc>
          <w:tcPr>
            <w:tcW w:w="1276" w:type="dxa"/>
            <w:shd w:val="clear" w:color="auto" w:fill="F2F2F2"/>
          </w:tcPr>
          <w:p w14:paraId="124C6094" w14:textId="77777777" w:rsidR="002173F9" w:rsidRPr="00B844A0" w:rsidRDefault="002173F9" w:rsidP="002173F9">
            <w:pPr>
              <w:spacing w:after="120"/>
              <w:jc w:val="center"/>
              <w:rPr>
                <w:rFonts w:ascii="Arial" w:hAnsi="Arial" w:cs="Arial"/>
                <w:b/>
                <w:bCs/>
                <w:sz w:val="21"/>
                <w:szCs w:val="21"/>
              </w:rPr>
            </w:pPr>
            <w:r w:rsidRPr="00B844A0">
              <w:rPr>
                <w:rFonts w:ascii="Arial" w:hAnsi="Arial" w:cs="Arial"/>
                <w:b/>
                <w:bCs/>
                <w:sz w:val="21"/>
                <w:szCs w:val="21"/>
              </w:rPr>
              <w:t>2021–2022</w:t>
            </w:r>
          </w:p>
          <w:p w14:paraId="1721BEB2" w14:textId="77777777" w:rsidR="002173F9" w:rsidRPr="00B844A0" w:rsidRDefault="002173F9" w:rsidP="002173F9">
            <w:pPr>
              <w:spacing w:after="120"/>
              <w:jc w:val="center"/>
              <w:rPr>
                <w:rFonts w:ascii="Arial" w:hAnsi="Arial" w:cs="Arial"/>
                <w:b/>
                <w:bCs/>
                <w:sz w:val="21"/>
                <w:szCs w:val="21"/>
                <w:highlight w:val="yellow"/>
              </w:rPr>
            </w:pPr>
            <w:r w:rsidRPr="00B844A0">
              <w:rPr>
                <w:rFonts w:ascii="Arial" w:hAnsi="Arial" w:cs="Arial"/>
                <w:b/>
                <w:bCs/>
                <w:sz w:val="21"/>
                <w:szCs w:val="21"/>
              </w:rPr>
              <w:t>Actual</w:t>
            </w:r>
          </w:p>
        </w:tc>
      </w:tr>
      <w:tr w:rsidR="00B844A0" w:rsidRPr="00B844A0" w14:paraId="4F95C20C" w14:textId="77777777" w:rsidTr="00CB0C7B">
        <w:trPr>
          <w:trHeight w:val="20"/>
        </w:trPr>
        <w:tc>
          <w:tcPr>
            <w:tcW w:w="6621" w:type="dxa"/>
          </w:tcPr>
          <w:p w14:paraId="28E7FC46" w14:textId="77777777" w:rsidR="002173F9" w:rsidRPr="00B844A0" w:rsidRDefault="002173F9" w:rsidP="002173F9">
            <w:pPr>
              <w:spacing w:after="200" w:line="276" w:lineRule="auto"/>
              <w:rPr>
                <w:rFonts w:ascii="Arial" w:hAnsi="Arial" w:cs="Arial"/>
                <w:i/>
                <w:iCs/>
                <w:sz w:val="21"/>
                <w:szCs w:val="21"/>
              </w:rPr>
            </w:pPr>
            <w:r w:rsidRPr="00B844A0">
              <w:rPr>
                <w:rFonts w:ascii="Arial" w:hAnsi="Arial" w:cs="Arial"/>
                <w:i/>
                <w:iCs/>
                <w:sz w:val="21"/>
                <w:szCs w:val="21"/>
              </w:rPr>
              <w:t>Effectiveness measure</w:t>
            </w:r>
          </w:p>
        </w:tc>
        <w:tc>
          <w:tcPr>
            <w:tcW w:w="1310" w:type="dxa"/>
          </w:tcPr>
          <w:p w14:paraId="66C5CAEA" w14:textId="77777777" w:rsidR="002173F9" w:rsidRPr="00B844A0" w:rsidRDefault="002173F9" w:rsidP="002173F9">
            <w:pPr>
              <w:spacing w:after="200" w:line="276" w:lineRule="auto"/>
              <w:rPr>
                <w:rFonts w:ascii="Arial" w:hAnsi="Arial" w:cs="Arial"/>
                <w:sz w:val="21"/>
                <w:szCs w:val="21"/>
              </w:rPr>
            </w:pPr>
          </w:p>
        </w:tc>
        <w:tc>
          <w:tcPr>
            <w:tcW w:w="1183" w:type="dxa"/>
            <w:vAlign w:val="center"/>
          </w:tcPr>
          <w:p w14:paraId="4D0669C5" w14:textId="77777777" w:rsidR="002173F9" w:rsidRPr="00B844A0" w:rsidRDefault="002173F9" w:rsidP="002173F9">
            <w:pPr>
              <w:spacing w:after="200" w:line="276" w:lineRule="auto"/>
              <w:jc w:val="center"/>
              <w:rPr>
                <w:rFonts w:ascii="Arial" w:hAnsi="Arial" w:cs="Arial"/>
                <w:sz w:val="21"/>
                <w:szCs w:val="21"/>
              </w:rPr>
            </w:pPr>
          </w:p>
        </w:tc>
        <w:tc>
          <w:tcPr>
            <w:tcW w:w="1276" w:type="dxa"/>
            <w:vAlign w:val="center"/>
          </w:tcPr>
          <w:p w14:paraId="0A148096" w14:textId="77777777" w:rsidR="002173F9" w:rsidRPr="00B844A0" w:rsidRDefault="002173F9" w:rsidP="002173F9">
            <w:pPr>
              <w:spacing w:after="200" w:line="276" w:lineRule="auto"/>
              <w:rPr>
                <w:rFonts w:ascii="Arial" w:hAnsi="Arial" w:cs="Arial"/>
                <w:sz w:val="21"/>
                <w:szCs w:val="21"/>
              </w:rPr>
            </w:pPr>
          </w:p>
        </w:tc>
      </w:tr>
      <w:tr w:rsidR="00B844A0" w:rsidRPr="00B844A0" w14:paraId="784E2E85" w14:textId="77777777" w:rsidTr="00CB0C7B">
        <w:trPr>
          <w:trHeight w:val="20"/>
        </w:trPr>
        <w:tc>
          <w:tcPr>
            <w:tcW w:w="6621" w:type="dxa"/>
          </w:tcPr>
          <w:p w14:paraId="3F42321B" w14:textId="77777777" w:rsidR="002173F9" w:rsidRPr="00B844A0" w:rsidRDefault="002173F9" w:rsidP="002173F9">
            <w:pPr>
              <w:spacing w:after="200" w:line="276" w:lineRule="auto"/>
              <w:rPr>
                <w:rFonts w:ascii="Arial" w:hAnsi="Arial" w:cs="Arial"/>
                <w:sz w:val="21"/>
                <w:szCs w:val="21"/>
              </w:rPr>
            </w:pPr>
            <w:r w:rsidRPr="00B844A0">
              <w:rPr>
                <w:rFonts w:ascii="Arial" w:hAnsi="Arial" w:cs="Arial"/>
                <w:sz w:val="21"/>
                <w:szCs w:val="21"/>
              </w:rPr>
              <w:t xml:space="preserve">Percentage of eligible seniors with a Seniors Card </w:t>
            </w:r>
          </w:p>
        </w:tc>
        <w:tc>
          <w:tcPr>
            <w:tcW w:w="1310" w:type="dxa"/>
          </w:tcPr>
          <w:p w14:paraId="6989174A" w14:textId="77777777" w:rsidR="002173F9" w:rsidRPr="00B844A0" w:rsidRDefault="002173F9" w:rsidP="002173F9">
            <w:pPr>
              <w:spacing w:after="200" w:line="276" w:lineRule="auto"/>
              <w:jc w:val="center"/>
              <w:rPr>
                <w:rFonts w:ascii="Arial" w:hAnsi="Arial" w:cs="Arial"/>
                <w:sz w:val="21"/>
                <w:szCs w:val="21"/>
              </w:rPr>
            </w:pPr>
          </w:p>
        </w:tc>
        <w:tc>
          <w:tcPr>
            <w:tcW w:w="1183" w:type="dxa"/>
          </w:tcPr>
          <w:p w14:paraId="4B4F57C9" w14:textId="77777777" w:rsidR="002173F9" w:rsidRPr="00B844A0" w:rsidRDefault="002173F9" w:rsidP="002173F9">
            <w:pPr>
              <w:spacing w:after="200" w:line="276" w:lineRule="auto"/>
              <w:jc w:val="center"/>
              <w:rPr>
                <w:rFonts w:ascii="Arial" w:hAnsi="Arial" w:cs="Arial"/>
                <w:sz w:val="21"/>
                <w:szCs w:val="21"/>
              </w:rPr>
            </w:pPr>
            <w:r w:rsidRPr="00B844A0">
              <w:rPr>
                <w:rFonts w:ascii="Arial" w:hAnsi="Arial" w:cs="Arial"/>
                <w:sz w:val="21"/>
                <w:szCs w:val="21"/>
              </w:rPr>
              <w:t>88%</w:t>
            </w:r>
          </w:p>
        </w:tc>
        <w:tc>
          <w:tcPr>
            <w:tcW w:w="1276" w:type="dxa"/>
            <w:vAlign w:val="center"/>
          </w:tcPr>
          <w:p w14:paraId="3DE7950F" w14:textId="77777777" w:rsidR="002173F9" w:rsidRPr="00B844A0" w:rsidRDefault="002173F9" w:rsidP="002173F9">
            <w:pPr>
              <w:spacing w:after="200" w:line="276" w:lineRule="auto"/>
              <w:jc w:val="center"/>
              <w:rPr>
                <w:rFonts w:ascii="Arial" w:hAnsi="Arial" w:cs="Arial"/>
                <w:sz w:val="16"/>
                <w:szCs w:val="16"/>
              </w:rPr>
            </w:pPr>
            <w:r w:rsidRPr="00B844A0">
              <w:rPr>
                <w:rFonts w:ascii="Arial" w:hAnsi="Arial" w:cs="Arial"/>
                <w:sz w:val="21"/>
                <w:szCs w:val="21"/>
              </w:rPr>
              <w:t xml:space="preserve">89% </w:t>
            </w:r>
          </w:p>
        </w:tc>
      </w:tr>
    </w:tbl>
    <w:p w14:paraId="6A5BAEDB" w14:textId="77777777" w:rsidR="002173F9" w:rsidRPr="00B844A0" w:rsidRDefault="002173F9" w:rsidP="002173F9">
      <w:pPr>
        <w:tabs>
          <w:tab w:val="num" w:pos="360"/>
        </w:tabs>
        <w:spacing w:before="240" w:after="120" w:line="276" w:lineRule="auto"/>
        <w:ind w:left="357" w:hanging="357"/>
        <w:contextualSpacing/>
        <w:rPr>
          <w:rFonts w:ascii="Arial" w:eastAsia="Times New Roman" w:hAnsi="Arial" w:cs="Arial"/>
          <w:sz w:val="18"/>
          <w:szCs w:val="18"/>
          <w:lang w:eastAsia="en-AU"/>
        </w:rPr>
      </w:pPr>
      <w:r w:rsidRPr="00B844A0">
        <w:rPr>
          <w:rFonts w:ascii="Arial" w:eastAsia="Times New Roman" w:hAnsi="Arial" w:cs="Arial"/>
          <w:sz w:val="18"/>
          <w:szCs w:val="18"/>
          <w:lang w:eastAsia="en-AU"/>
        </w:rPr>
        <w:t>Strategic Plan Performance measure: percentage of funded services that meets the needs of seniors. Following a review of the Seniors Program, this measure has been discontinued.</w:t>
      </w:r>
    </w:p>
    <w:p w14:paraId="5A500237" w14:textId="77777777" w:rsidR="002173F9" w:rsidRPr="00B844A0" w:rsidRDefault="002173F9" w:rsidP="002173F9">
      <w:pPr>
        <w:tabs>
          <w:tab w:val="num" w:pos="360"/>
        </w:tabs>
        <w:spacing w:after="120" w:line="276" w:lineRule="auto"/>
        <w:ind w:left="357" w:hanging="357"/>
        <w:contextualSpacing/>
        <w:rPr>
          <w:rFonts w:ascii="Arial" w:eastAsia="Times New Roman" w:hAnsi="Arial" w:cs="Arial"/>
          <w:sz w:val="18"/>
          <w:szCs w:val="18"/>
          <w:lang w:eastAsia="en-AU"/>
        </w:rPr>
      </w:pPr>
      <w:r w:rsidRPr="00B844A0">
        <w:rPr>
          <w:rFonts w:ascii="Arial" w:eastAsia="Times New Roman" w:hAnsi="Arial" w:cs="Arial"/>
          <w:sz w:val="18"/>
          <w:szCs w:val="18"/>
          <w:lang w:eastAsia="en-AU"/>
        </w:rPr>
        <w:t>Strategic Plan Performance measure: percentage of eligible people accessing concessions and support services. Following a review of the Seniors Services Program, this measure has been discontinued. The data for this measure is not able to be calculated as there is no defined cohort and some concessions/discounts are assessed differently from businesses, resulting in lack of available data.</w:t>
      </w:r>
    </w:p>
    <w:p w14:paraId="4A71DF15" w14:textId="77777777" w:rsidR="002173F9" w:rsidRPr="00B844A0" w:rsidRDefault="002173F9" w:rsidP="002173F9">
      <w:pPr>
        <w:pStyle w:val="Heading2"/>
        <w:rPr>
          <w:color w:val="auto"/>
        </w:rPr>
      </w:pPr>
      <w:bookmarkStart w:id="17" w:name="_Toc73714385"/>
      <w:bookmarkStart w:id="18" w:name="_Toc78287345"/>
      <w:bookmarkStart w:id="19" w:name="_Toc78355752"/>
      <w:bookmarkStart w:id="20" w:name="_Toc113544386"/>
      <w:r w:rsidRPr="00B844A0">
        <w:rPr>
          <w:color w:val="auto"/>
        </w:rPr>
        <w:t>Future directions</w:t>
      </w:r>
      <w:bookmarkEnd w:id="17"/>
      <w:bookmarkEnd w:id="18"/>
      <w:bookmarkEnd w:id="19"/>
      <w:bookmarkEnd w:id="20"/>
      <w:r w:rsidRPr="00B844A0">
        <w:rPr>
          <w:color w:val="auto"/>
        </w:rPr>
        <w:t xml:space="preserve"> </w:t>
      </w:r>
    </w:p>
    <w:p w14:paraId="0D880013" w14:textId="77777777" w:rsidR="002173F9" w:rsidRPr="00B844A0" w:rsidRDefault="002173F9" w:rsidP="002173F9">
      <w:pPr>
        <w:spacing w:after="120" w:line="276" w:lineRule="auto"/>
        <w:ind w:left="360" w:hanging="360"/>
        <w:contextualSpacing/>
        <w:rPr>
          <w:rFonts w:ascii="Arial" w:eastAsia="Times New Roman" w:hAnsi="Arial" w:cs="Arial"/>
          <w:sz w:val="21"/>
          <w:szCs w:val="21"/>
          <w:lang w:eastAsia="en-AU"/>
        </w:rPr>
      </w:pPr>
      <w:r w:rsidRPr="00B844A0">
        <w:rPr>
          <w:rFonts w:ascii="Arial" w:eastAsia="Times New Roman" w:hAnsi="Arial" w:cs="Arial"/>
          <w:b/>
          <w:bCs/>
          <w:sz w:val="21"/>
          <w:szCs w:val="21"/>
          <w:lang w:eastAsia="en-AU"/>
        </w:rPr>
        <w:t>Promote inclusion and access to programs and services by:</w:t>
      </w:r>
    </w:p>
    <w:p w14:paraId="35778B68" w14:textId="77777777" w:rsidR="002173F9" w:rsidRPr="00B844A0" w:rsidRDefault="002173F9" w:rsidP="002173F9">
      <w:pPr>
        <w:tabs>
          <w:tab w:val="num" w:pos="360"/>
        </w:tabs>
        <w:spacing w:after="120" w:line="276" w:lineRule="auto"/>
        <w:ind w:left="357" w:hanging="357"/>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developing and implementing a contemporary Queensland Seniors Strategy, underpinned by the World Health Organisation age-friendly approach, to support older Queenslanders to lead healthy, productive and socially connected lives, and ensure government policies and programs are age-friendly and inclusive</w:t>
      </w:r>
    </w:p>
    <w:p w14:paraId="462BD897" w14:textId="77777777" w:rsidR="002173F9" w:rsidRPr="00B844A0" w:rsidRDefault="002173F9" w:rsidP="002173F9">
      <w:pPr>
        <w:tabs>
          <w:tab w:val="num" w:pos="360"/>
        </w:tabs>
        <w:spacing w:after="120" w:line="276" w:lineRule="auto"/>
        <w:ind w:left="357" w:hanging="357"/>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reducing the cost-of-living pressures for seniors and other vulnerable Queenslanders by administering a range of rebates and concessions</w:t>
      </w:r>
    </w:p>
    <w:p w14:paraId="1B210175" w14:textId="77777777" w:rsidR="002173F9" w:rsidRPr="00B844A0" w:rsidRDefault="002173F9" w:rsidP="002173F9">
      <w:pPr>
        <w:tabs>
          <w:tab w:val="num" w:pos="360"/>
        </w:tabs>
        <w:spacing w:after="120" w:line="276" w:lineRule="auto"/>
        <w:ind w:left="357" w:hanging="357"/>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 xml:space="preserve">working with strategic partners, including disability and seniors service providers, and Aboriginal and Torres Strait Islander communities, to prepare for, respond to, and recover from pandemic and other disaster events </w:t>
      </w:r>
    </w:p>
    <w:p w14:paraId="5C41AEDB" w14:textId="77777777" w:rsidR="002173F9" w:rsidRPr="00B844A0" w:rsidRDefault="002173F9" w:rsidP="002173F9">
      <w:pPr>
        <w:tabs>
          <w:tab w:val="num" w:pos="360"/>
        </w:tabs>
        <w:spacing w:after="120" w:line="276" w:lineRule="auto"/>
        <w:ind w:left="357" w:hanging="357"/>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undertaking a review of relevant Queensland legislation to identify gaps in safeguarding provisions, in line with recommendation 5.1 of the National Plan to Respond to the Abuse of Older Australians (Elder Abuse) 2019-2023.</w:t>
      </w:r>
    </w:p>
    <w:p w14:paraId="5EDE0117" w14:textId="77777777" w:rsidR="002173F9" w:rsidRPr="00B844A0" w:rsidRDefault="002173F9" w:rsidP="002173F9">
      <w:pPr>
        <w:spacing w:after="120" w:line="276" w:lineRule="auto"/>
        <w:ind w:left="360" w:hanging="360"/>
        <w:contextualSpacing/>
        <w:rPr>
          <w:rFonts w:ascii="Arial" w:eastAsia="Times New Roman" w:hAnsi="Arial" w:cs="Arial"/>
          <w:sz w:val="21"/>
          <w:szCs w:val="21"/>
          <w:lang w:eastAsia="en-AU"/>
        </w:rPr>
      </w:pPr>
      <w:r w:rsidRPr="00B844A0">
        <w:rPr>
          <w:rFonts w:ascii="Arial" w:eastAsia="Times New Roman" w:hAnsi="Arial" w:cs="Arial"/>
          <w:b/>
          <w:bCs/>
          <w:sz w:val="21"/>
          <w:szCs w:val="21"/>
          <w:lang w:eastAsia="en-AU"/>
        </w:rPr>
        <w:t>Increase engagement through co-design by:</w:t>
      </w:r>
    </w:p>
    <w:p w14:paraId="05DCC107" w14:textId="77777777" w:rsidR="002173F9" w:rsidRPr="00B844A0" w:rsidRDefault="002173F9" w:rsidP="002173F9">
      <w:pPr>
        <w:tabs>
          <w:tab w:val="num" w:pos="360"/>
        </w:tabs>
        <w:spacing w:after="120" w:line="276" w:lineRule="auto"/>
        <w:ind w:left="357" w:hanging="357"/>
        <w:contextualSpacing/>
        <w:rPr>
          <w:rFonts w:ascii="Arial" w:eastAsia="Times New Roman" w:hAnsi="Arial" w:cs="Arial"/>
          <w:sz w:val="21"/>
          <w:szCs w:val="21"/>
          <w:lang w:eastAsia="en-AU"/>
        </w:rPr>
      </w:pPr>
      <w:r w:rsidRPr="00B844A0">
        <w:rPr>
          <w:rFonts w:ascii="Arial" w:eastAsia="Times New Roman" w:hAnsi="Arial" w:cs="Arial"/>
          <w:sz w:val="21"/>
          <w:szCs w:val="21"/>
          <w:lang w:eastAsia="en-AU"/>
        </w:rPr>
        <w:t>demonstrating commitment to the co-design of new departmental policies and programs with seniors, people with disability, Aboriginal peoples and Torres Strait Islander peoples.</w:t>
      </w:r>
    </w:p>
    <w:p w14:paraId="00E5CBB7" w14:textId="77777777" w:rsidR="002173F9" w:rsidRPr="00B844A0" w:rsidRDefault="002173F9" w:rsidP="002173F9">
      <w:pPr>
        <w:spacing w:after="120" w:line="276" w:lineRule="auto"/>
        <w:ind w:left="360" w:hanging="360"/>
        <w:contextualSpacing/>
        <w:rPr>
          <w:rFonts w:ascii="Arial" w:eastAsia="Times New Roman" w:hAnsi="Arial" w:cs="Arial"/>
          <w:sz w:val="21"/>
          <w:szCs w:val="21"/>
          <w:lang w:eastAsia="en-AU"/>
        </w:rPr>
      </w:pPr>
      <w:r w:rsidRPr="00B844A0">
        <w:rPr>
          <w:rFonts w:ascii="Arial" w:eastAsia="Times New Roman" w:hAnsi="Arial" w:cs="Arial"/>
          <w:b/>
          <w:bCs/>
          <w:sz w:val="21"/>
          <w:szCs w:val="21"/>
          <w:lang w:eastAsia="en-AU"/>
        </w:rPr>
        <w:t>Foster safe and connected communities by:</w:t>
      </w:r>
    </w:p>
    <w:p w14:paraId="0AC4D85E" w14:textId="77777777" w:rsidR="002173F9" w:rsidRPr="00B844A0" w:rsidRDefault="002173F9" w:rsidP="002173F9">
      <w:pPr>
        <w:tabs>
          <w:tab w:val="num" w:pos="360"/>
        </w:tabs>
        <w:spacing w:after="120" w:line="276" w:lineRule="auto"/>
        <w:ind w:left="360" w:hanging="360"/>
        <w:contextualSpacing/>
        <w:rPr>
          <w:rFonts w:ascii="Arial" w:eastAsia="Times New Roman" w:hAnsi="Arial" w:cs="Arial"/>
          <w:sz w:val="21"/>
          <w:szCs w:val="21"/>
        </w:rPr>
      </w:pPr>
      <w:r w:rsidRPr="00B844A0">
        <w:rPr>
          <w:rFonts w:ascii="Arial" w:eastAsia="Times New Roman" w:hAnsi="Arial" w:cs="Arial"/>
          <w:sz w:val="21"/>
          <w:szCs w:val="21"/>
        </w:rPr>
        <w:t>funding programs and services through competitive processes that generate best value and outcomes in safeguarding the wellbeing of older Queenslanders, including preventing and responding to elder abuse.</w:t>
      </w:r>
    </w:p>
    <w:p w14:paraId="0EC83BD2" w14:textId="77777777" w:rsidR="002D371F" w:rsidRPr="00B844A0" w:rsidRDefault="002D371F"/>
    <w:sectPr w:rsidR="002D371F" w:rsidRPr="00B844A0" w:rsidSect="002173F9">
      <w:footerReference w:type="default" r:id="rId8"/>
      <w:pgSz w:w="11906" w:h="16838"/>
      <w:pgMar w:top="720" w:right="720" w:bottom="1702" w:left="720" w:header="708" w:footer="708"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E4C42" w14:textId="77777777" w:rsidR="00B21747" w:rsidRDefault="00B21747" w:rsidP="002173F9">
      <w:pPr>
        <w:spacing w:after="0" w:line="240" w:lineRule="auto"/>
      </w:pPr>
      <w:r>
        <w:separator/>
      </w:r>
    </w:p>
  </w:endnote>
  <w:endnote w:type="continuationSeparator" w:id="0">
    <w:p w14:paraId="37E5D4D9" w14:textId="77777777" w:rsidR="00B21747" w:rsidRDefault="00B21747" w:rsidP="0021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118735"/>
      <w:docPartObj>
        <w:docPartGallery w:val="Page Numbers (Bottom of Page)"/>
        <w:docPartUnique/>
      </w:docPartObj>
    </w:sdtPr>
    <w:sdtEndPr>
      <w:rPr>
        <w:noProof/>
      </w:rPr>
    </w:sdtEndPr>
    <w:sdtContent>
      <w:p w14:paraId="303D5777" w14:textId="1309C371" w:rsidR="002173F9" w:rsidRDefault="002173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15F2FE" w14:textId="77777777" w:rsidR="002173F9" w:rsidRDefault="00217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096C" w14:textId="77777777" w:rsidR="00B21747" w:rsidRDefault="00B21747" w:rsidP="002173F9">
      <w:pPr>
        <w:spacing w:after="0" w:line="240" w:lineRule="auto"/>
      </w:pPr>
      <w:r>
        <w:separator/>
      </w:r>
    </w:p>
  </w:footnote>
  <w:footnote w:type="continuationSeparator" w:id="0">
    <w:p w14:paraId="7FD1895D" w14:textId="77777777" w:rsidR="00B21747" w:rsidRDefault="00B21747" w:rsidP="00217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848"/>
    <w:multiLevelType w:val="hybridMultilevel"/>
    <w:tmpl w:val="4B628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4E59B1"/>
    <w:multiLevelType w:val="hybridMultilevel"/>
    <w:tmpl w:val="B54821F6"/>
    <w:lvl w:ilvl="0" w:tplc="A76C8E4E">
      <w:start w:val="1"/>
      <w:numFmt w:val="bullet"/>
      <w:lvlText w:val=""/>
      <w:lvlJc w:val="left"/>
      <w:pPr>
        <w:ind w:left="780" w:hanging="360"/>
      </w:pPr>
      <w:rPr>
        <w:rFonts w:ascii="Symbol" w:hAnsi="Symbol" w:hint="default"/>
        <w:color w:val="auto"/>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49257E5"/>
    <w:multiLevelType w:val="hybridMultilevel"/>
    <w:tmpl w:val="D88E6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136654"/>
    <w:multiLevelType w:val="hybridMultilevel"/>
    <w:tmpl w:val="D382B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77348D"/>
    <w:multiLevelType w:val="hybridMultilevel"/>
    <w:tmpl w:val="65DAE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C8471E"/>
    <w:multiLevelType w:val="hybridMultilevel"/>
    <w:tmpl w:val="0AD04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F64EE7"/>
    <w:multiLevelType w:val="hybridMultilevel"/>
    <w:tmpl w:val="678CE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302C45"/>
    <w:multiLevelType w:val="hybridMultilevel"/>
    <w:tmpl w:val="2DEAE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F9"/>
    <w:rsid w:val="001330E6"/>
    <w:rsid w:val="002173F9"/>
    <w:rsid w:val="00237DBC"/>
    <w:rsid w:val="002D371F"/>
    <w:rsid w:val="008B46FE"/>
    <w:rsid w:val="00A350B3"/>
    <w:rsid w:val="00AD57BC"/>
    <w:rsid w:val="00B21747"/>
    <w:rsid w:val="00B844A0"/>
    <w:rsid w:val="00CA76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AB0"/>
  <w15:chartTrackingRefBased/>
  <w15:docId w15:val="{CE4564DC-34DD-43A8-B869-EF6BFAD5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73F9"/>
    <w:pPr>
      <w:keepNext/>
      <w:spacing w:after="180" w:line="240" w:lineRule="auto"/>
      <w:outlineLvl w:val="0"/>
    </w:pPr>
    <w:rPr>
      <w:rFonts w:ascii="Arial" w:eastAsia="Times New Roman" w:hAnsi="Arial" w:cs="Arial"/>
      <w:bCs/>
      <w:noProof/>
      <w:color w:val="262626" w:themeColor="text1" w:themeTint="D9"/>
      <w:kern w:val="32"/>
      <w:sz w:val="40"/>
      <w:szCs w:val="40"/>
    </w:rPr>
  </w:style>
  <w:style w:type="paragraph" w:styleId="Heading2">
    <w:name w:val="heading 2"/>
    <w:basedOn w:val="Normal"/>
    <w:next w:val="Normal"/>
    <w:link w:val="Heading2Char"/>
    <w:uiPriority w:val="9"/>
    <w:qFormat/>
    <w:rsid w:val="002173F9"/>
    <w:pPr>
      <w:keepNext/>
      <w:spacing w:after="120" w:line="240" w:lineRule="auto"/>
      <w:outlineLvl w:val="1"/>
    </w:pPr>
    <w:rPr>
      <w:rFonts w:ascii="Arial" w:eastAsia="Calibri" w:hAnsi="Arial" w:cs="Arial"/>
      <w:bCs/>
      <w:iCs/>
      <w:color w:val="595959" w:themeColor="text1" w:themeTint="A6"/>
      <w:sz w:val="32"/>
      <w:szCs w:val="32"/>
    </w:rPr>
  </w:style>
  <w:style w:type="paragraph" w:styleId="Heading3">
    <w:name w:val="heading 3"/>
    <w:basedOn w:val="Normal"/>
    <w:next w:val="Normal"/>
    <w:link w:val="Heading3Char"/>
    <w:uiPriority w:val="9"/>
    <w:qFormat/>
    <w:rsid w:val="002173F9"/>
    <w:pPr>
      <w:spacing w:after="120" w:line="240" w:lineRule="auto"/>
      <w:outlineLvl w:val="2"/>
    </w:pPr>
    <w:rPr>
      <w:rFonts w:ascii="Arial" w:eastAsia="Times New Roman"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73F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173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7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3F9"/>
  </w:style>
  <w:style w:type="paragraph" w:styleId="Footer">
    <w:name w:val="footer"/>
    <w:basedOn w:val="Normal"/>
    <w:link w:val="FooterChar"/>
    <w:uiPriority w:val="99"/>
    <w:unhideWhenUsed/>
    <w:rsid w:val="00217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3F9"/>
  </w:style>
  <w:style w:type="character" w:customStyle="1" w:styleId="Heading1Char">
    <w:name w:val="Heading 1 Char"/>
    <w:basedOn w:val="DefaultParagraphFont"/>
    <w:link w:val="Heading1"/>
    <w:uiPriority w:val="9"/>
    <w:rsid w:val="002173F9"/>
    <w:rPr>
      <w:rFonts w:ascii="Arial" w:eastAsia="Times New Roman" w:hAnsi="Arial" w:cs="Arial"/>
      <w:bCs/>
      <w:noProof/>
      <w:color w:val="262626" w:themeColor="text1" w:themeTint="D9"/>
      <w:kern w:val="32"/>
      <w:sz w:val="40"/>
      <w:szCs w:val="40"/>
    </w:rPr>
  </w:style>
  <w:style w:type="character" w:customStyle="1" w:styleId="Heading3Char">
    <w:name w:val="Heading 3 Char"/>
    <w:basedOn w:val="DefaultParagraphFont"/>
    <w:link w:val="Heading3"/>
    <w:uiPriority w:val="9"/>
    <w:rsid w:val="002173F9"/>
    <w:rPr>
      <w:rFonts w:ascii="Arial" w:eastAsia="Times New Roman" w:hAnsi="Arial" w:cs="Arial"/>
      <w:bCs/>
      <w:sz w:val="26"/>
      <w:szCs w:val="26"/>
    </w:rPr>
  </w:style>
  <w:style w:type="paragraph" w:styleId="ListParagraph">
    <w:name w:val="List Paragraph"/>
    <w:basedOn w:val="Normal"/>
    <w:uiPriority w:val="34"/>
    <w:qFormat/>
    <w:rsid w:val="002173F9"/>
    <w:pPr>
      <w:ind w:left="720"/>
      <w:contextualSpacing/>
    </w:pPr>
  </w:style>
  <w:style w:type="character" w:customStyle="1" w:styleId="Heading2Char">
    <w:name w:val="Heading 2 Char"/>
    <w:basedOn w:val="DefaultParagraphFont"/>
    <w:link w:val="Heading2"/>
    <w:uiPriority w:val="9"/>
    <w:rsid w:val="002173F9"/>
    <w:rPr>
      <w:rFonts w:ascii="Arial" w:eastAsia="Calibri" w:hAnsi="Arial" w:cs="Arial"/>
      <w:bCs/>
      <w:iCs/>
      <w:color w:val="595959" w:themeColor="text1" w:themeTint="A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7A29C-FB32-4C23-AB91-A5F04BD0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2 Seniors Services</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Seniors Services</dc:title>
  <dc:subject>Annual Report 2021-22</dc:subject>
  <dc:creator>Queensland Government</dc:creator>
  <cp:keywords>dsdsatsip; annual; report; 2021; 2022; 2; seniors; services</cp:keywords>
  <dc:description/>
  <cp:lastModifiedBy>Tanya R Campbell</cp:lastModifiedBy>
  <cp:revision>3</cp:revision>
  <dcterms:created xsi:type="dcterms:W3CDTF">2022-09-29T21:39:00Z</dcterms:created>
  <dcterms:modified xsi:type="dcterms:W3CDTF">2022-09-29T21:55:00Z</dcterms:modified>
</cp:coreProperties>
</file>