
<file path=[Content_Types].xml><?xml version="1.0" encoding="utf-8"?>
<Types xmlns="http://schemas.openxmlformats.org/package/2006/content-types">
  <Default ContentType="application/vnd.baytech.electronic-signing-metadata+json" Extension="jso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baytech/electronic-signing-metadata.json" Type="http://schema.baytech.com.au/ooxml/rels/electronic-signing-metadata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0164" w14:textId="77777777" w:rsidR="00BA587B" w:rsidRDefault="00BA587B" w:rsidP="00CF5A69">
      <w:pPr>
        <w:widowControl w:val="0"/>
        <w:spacing w:before="27" w:after="0" w:line="224" w:lineRule="auto"/>
        <w:ind w:left="220" w:right="-188" w:hanging="220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DC70165" w14:textId="77777777" w:rsidR="006F0D93" w:rsidRPr="00CF5A69" w:rsidRDefault="00773BC7" w:rsidP="00CF5A69">
      <w:pPr>
        <w:widowControl w:val="0"/>
        <w:spacing w:before="27" w:after="0" w:line="224" w:lineRule="auto"/>
        <w:ind w:left="220" w:right="-188" w:hanging="220"/>
        <w:rPr>
          <w:rFonts w:ascii="Arial" w:eastAsia="Times New Roman" w:hAnsi="Arial" w:cs="Arial"/>
          <w:sz w:val="20"/>
          <w:szCs w:val="20"/>
          <w:lang w:eastAsia="en-AU"/>
        </w:rPr>
      </w:pPr>
      <w:r w:rsidRPr="00CF5A69">
        <w:rPr>
          <w:rFonts w:ascii="Arial" w:eastAsia="Times New Roman" w:hAnsi="Arial" w:cs="Arial"/>
          <w:sz w:val="20"/>
          <w:szCs w:val="20"/>
          <w:lang w:eastAsia="en-AU"/>
        </w:rPr>
        <w:t>Department of Treaty, Aboriginal and Torres Strait Islander Partnerships, Communities and the Arts</w:t>
      </w:r>
    </w:p>
    <w:p w14:paraId="5DC70166" w14:textId="77777777" w:rsidR="006F0D93" w:rsidRDefault="006F0D93" w:rsidP="006F0D93">
      <w:pPr>
        <w:widowControl w:val="0"/>
        <w:spacing w:before="27" w:after="0" w:line="224" w:lineRule="auto"/>
        <w:ind w:left="220" w:right="283"/>
        <w:rPr>
          <w:rFonts w:eastAsia="Times New Roman" w:cstheme="minorHAnsi"/>
          <w:b/>
          <w:bCs/>
          <w:sz w:val="20"/>
          <w:szCs w:val="20"/>
          <w:lang w:eastAsia="en-AU"/>
        </w:rPr>
      </w:pPr>
    </w:p>
    <w:p w14:paraId="5DC70167" w14:textId="77777777" w:rsidR="006F0D93" w:rsidRPr="006F0D93" w:rsidRDefault="006F0D93" w:rsidP="006F0D93">
      <w:pPr>
        <w:widowControl w:val="0"/>
        <w:spacing w:before="27" w:after="0" w:line="224" w:lineRule="auto"/>
        <w:ind w:left="220" w:right="283"/>
        <w:rPr>
          <w:rFonts w:eastAsia="Times New Roman" w:cstheme="minorHAnsi"/>
          <w:b/>
          <w:bCs/>
          <w:sz w:val="20"/>
          <w:szCs w:val="20"/>
          <w:lang w:eastAsia="en-AU"/>
        </w:rPr>
      </w:pPr>
    </w:p>
    <w:p w14:paraId="5DC70168" w14:textId="77777777" w:rsidR="006F0D93" w:rsidRDefault="006F0D93" w:rsidP="006F0D93">
      <w:pPr>
        <w:widowControl w:val="0"/>
        <w:spacing w:before="27" w:after="0" w:line="224" w:lineRule="auto"/>
        <w:ind w:left="220" w:right="283"/>
        <w:rPr>
          <w:rFonts w:eastAsia="Times New Roman" w:cstheme="minorHAnsi"/>
          <w:lang w:eastAsia="en-AU"/>
        </w:rPr>
      </w:pPr>
    </w:p>
    <w:p w14:paraId="5DC70169" w14:textId="77777777" w:rsidR="006F0D93" w:rsidRPr="00255FE7" w:rsidRDefault="00773BC7" w:rsidP="006F0D93">
      <w:pPr>
        <w:spacing w:after="60" w:line="240" w:lineRule="auto"/>
        <w:rPr>
          <w:rFonts w:ascii="Arial Black" w:eastAsia="Times New Roman" w:hAnsi="Arial Black" w:cs="Times New Roman"/>
          <w:b/>
          <w:color w:val="009999"/>
          <w:sz w:val="32"/>
          <w:szCs w:val="32"/>
          <w:lang w:eastAsia="en-AU"/>
        </w:rPr>
      </w:pPr>
      <w:r w:rsidRPr="00255FE7">
        <w:rPr>
          <w:rFonts w:ascii="Arial Black" w:eastAsia="Times New Roman" w:hAnsi="Arial Black" w:cs="Times New Roman"/>
          <w:b/>
          <w:color w:val="009999"/>
          <w:sz w:val="32"/>
          <w:szCs w:val="32"/>
          <w:lang w:eastAsia="en-AU"/>
        </w:rPr>
        <w:t>Customer Complaints Data Report: 2022-2023</w:t>
      </w:r>
    </w:p>
    <w:p w14:paraId="5DC7016A" w14:textId="77777777" w:rsidR="006F0D93" w:rsidRDefault="006F0D93" w:rsidP="006F0D93">
      <w:pPr>
        <w:widowControl w:val="0"/>
        <w:spacing w:before="27" w:after="0" w:line="224" w:lineRule="auto"/>
        <w:ind w:left="220" w:right="283"/>
        <w:rPr>
          <w:rFonts w:eastAsia="Times New Roman" w:cstheme="minorHAnsi"/>
          <w:lang w:eastAsia="en-AU"/>
        </w:rPr>
      </w:pPr>
    </w:p>
    <w:p w14:paraId="5DC7016B" w14:textId="77777777" w:rsidR="006F0D93" w:rsidRDefault="006F0D93" w:rsidP="006F0D93">
      <w:pPr>
        <w:widowControl w:val="0"/>
        <w:spacing w:before="27" w:after="0" w:line="224" w:lineRule="auto"/>
        <w:ind w:left="220" w:right="283"/>
        <w:rPr>
          <w:rFonts w:eastAsia="Times New Roman" w:cstheme="minorHAnsi"/>
          <w:lang w:eastAsia="en-AU"/>
        </w:rPr>
      </w:pPr>
    </w:p>
    <w:p w14:paraId="5DC7016C" w14:textId="77777777" w:rsidR="006F0D93" w:rsidRPr="0096792F" w:rsidRDefault="00773BC7" w:rsidP="006F0D93">
      <w:pPr>
        <w:widowControl w:val="0"/>
        <w:spacing w:before="27" w:after="0" w:line="224" w:lineRule="auto"/>
        <w:ind w:right="283"/>
        <w:rPr>
          <w:rFonts w:ascii="Arial" w:eastAsia="Calibri" w:hAnsi="Arial" w:cs="Arial"/>
          <w:b/>
          <w:bCs/>
          <w:lang w:val="en-US"/>
        </w:rPr>
      </w:pPr>
      <w:r w:rsidRPr="0096792F">
        <w:rPr>
          <w:rFonts w:ascii="Arial" w:eastAsia="Times New Roman" w:hAnsi="Arial" w:cs="Arial"/>
          <w:lang w:eastAsia="en-AU"/>
        </w:rPr>
        <w:t xml:space="preserve">The Department of Treaty, Aboriginal and Torres Strait Islander Partnerships, Communities and the Arts is required to report annually on its customer complaints to ensure compliance with section </w:t>
      </w:r>
      <w:r w:rsidR="00CF5A69" w:rsidRPr="0096792F">
        <w:rPr>
          <w:rFonts w:ascii="Arial" w:hAnsi="Arial" w:cs="Arial"/>
          <w:color w:val="000000" w:themeColor="text1"/>
        </w:rPr>
        <w:t xml:space="preserve">264(3) of the </w:t>
      </w:r>
      <w:r w:rsidR="00CF5A69" w:rsidRPr="0096792F">
        <w:rPr>
          <w:rFonts w:ascii="Arial" w:hAnsi="Arial" w:cs="Arial"/>
          <w:i/>
          <w:color w:val="000000" w:themeColor="text1"/>
        </w:rPr>
        <w:t>Public Sector Act 2022</w:t>
      </w:r>
      <w:r w:rsidRPr="0096792F">
        <w:rPr>
          <w:rFonts w:ascii="Arial" w:eastAsia="Times New Roman" w:hAnsi="Arial" w:cs="Arial"/>
          <w:i/>
          <w:iCs/>
          <w:lang w:eastAsia="en-AU"/>
        </w:rPr>
        <w:t xml:space="preserve"> </w:t>
      </w:r>
      <w:r w:rsidRPr="0096792F">
        <w:rPr>
          <w:rFonts w:ascii="Arial" w:eastAsia="Times New Roman" w:hAnsi="Arial" w:cs="Arial"/>
          <w:lang w:eastAsia="en-AU"/>
        </w:rPr>
        <w:t>(Qld).</w:t>
      </w:r>
    </w:p>
    <w:p w14:paraId="5DC7016D" w14:textId="77777777" w:rsidR="006F0D93" w:rsidRPr="0096792F" w:rsidRDefault="006F0D93" w:rsidP="006F0D93">
      <w:pPr>
        <w:widowControl w:val="0"/>
        <w:spacing w:before="27" w:after="0" w:line="224" w:lineRule="auto"/>
        <w:ind w:left="220" w:right="283"/>
        <w:rPr>
          <w:rFonts w:ascii="Arial" w:eastAsia="Calibri" w:hAnsi="Arial" w:cs="Arial"/>
          <w:b/>
          <w:bCs/>
          <w:lang w:val="en-US"/>
        </w:rPr>
      </w:pPr>
    </w:p>
    <w:p w14:paraId="5DC7016E" w14:textId="77777777" w:rsidR="006F0D93" w:rsidRPr="0096792F" w:rsidRDefault="006F0D93" w:rsidP="006F0D93">
      <w:pPr>
        <w:widowControl w:val="0"/>
        <w:spacing w:before="27" w:after="0" w:line="224" w:lineRule="auto"/>
        <w:ind w:left="220" w:right="283"/>
        <w:rPr>
          <w:rFonts w:ascii="Arial" w:eastAsia="Calibri" w:hAnsi="Arial" w:cs="Arial"/>
          <w:b/>
          <w:bCs/>
          <w:color w:val="2E74B5" w:themeColor="accent5" w:themeShade="BF"/>
          <w:lang w:val="en-US"/>
        </w:rPr>
      </w:pPr>
    </w:p>
    <w:p w14:paraId="5DC7016F" w14:textId="77777777" w:rsidR="006F0D93" w:rsidRPr="0096792F" w:rsidRDefault="00773BC7" w:rsidP="006F0D93">
      <w:pPr>
        <w:widowControl w:val="0"/>
        <w:spacing w:before="27" w:after="0" w:line="224" w:lineRule="auto"/>
        <w:ind w:left="220" w:right="283" w:hanging="220"/>
        <w:rPr>
          <w:rFonts w:ascii="Arial" w:eastAsia="Calibri" w:hAnsi="Arial" w:cs="Arial"/>
          <w:b/>
          <w:bCs/>
          <w:lang w:val="en-US"/>
        </w:rPr>
      </w:pPr>
      <w:r w:rsidRPr="0096792F">
        <w:rPr>
          <w:rFonts w:ascii="Arial" w:eastAsia="Calibri" w:hAnsi="Arial" w:cs="Arial"/>
          <w:b/>
          <w:bCs/>
          <w:lang w:val="en-US"/>
        </w:rPr>
        <w:t>Customer complaints</w:t>
      </w:r>
      <w:r w:rsidR="00E12276" w:rsidRPr="0096792F">
        <w:rPr>
          <w:rFonts w:ascii="Arial" w:eastAsia="Times New Roman" w:hAnsi="Arial" w:cs="Arial"/>
          <w:b/>
          <w:bCs/>
          <w:color w:val="000000" w:themeColor="text1"/>
          <w:spacing w:val="-1"/>
          <w:vertAlign w:val="superscript"/>
          <w:lang w:val="en-US" w:eastAsia="en-AU"/>
        </w:rPr>
        <w:t>1</w:t>
      </w:r>
      <w:r w:rsidRPr="0096792F">
        <w:rPr>
          <w:rFonts w:ascii="Arial" w:eastAsia="Calibri" w:hAnsi="Arial" w:cs="Arial"/>
          <w:b/>
          <w:bCs/>
          <w:color w:val="000000" w:themeColor="text1"/>
          <w:lang w:val="en-US"/>
        </w:rPr>
        <w:t xml:space="preserve"> </w:t>
      </w:r>
      <w:r w:rsidRPr="0096792F">
        <w:rPr>
          <w:rFonts w:ascii="Arial" w:eastAsia="Calibri" w:hAnsi="Arial" w:cs="Arial"/>
          <w:b/>
          <w:bCs/>
          <w:lang w:val="en-US"/>
        </w:rPr>
        <w:t>received between 1 July 2022 and 30 June 202</w:t>
      </w:r>
      <w:r w:rsidR="00E12276" w:rsidRPr="0096792F">
        <w:rPr>
          <w:rFonts w:ascii="Arial" w:eastAsia="Calibri" w:hAnsi="Arial" w:cs="Arial"/>
          <w:b/>
          <w:bCs/>
          <w:lang w:val="en-US"/>
        </w:rPr>
        <w:t>3</w:t>
      </w:r>
    </w:p>
    <w:p w14:paraId="5DC70170" w14:textId="77777777" w:rsidR="006F0D93" w:rsidRPr="00CF5A69" w:rsidRDefault="006F0D93" w:rsidP="006F0D93">
      <w:pPr>
        <w:widowControl w:val="0"/>
        <w:spacing w:before="27" w:after="0" w:line="224" w:lineRule="auto"/>
        <w:ind w:left="220" w:right="283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14"/>
      </w:tblGrid>
      <w:tr w:rsidR="005921B1" w14:paraId="5DC70175" w14:textId="77777777" w:rsidTr="001E0806">
        <w:tc>
          <w:tcPr>
            <w:tcW w:w="2835" w:type="dxa"/>
          </w:tcPr>
          <w:p w14:paraId="5DC70171" w14:textId="77777777" w:rsidR="006F0D93" w:rsidRPr="00CF5A69" w:rsidRDefault="00773BC7" w:rsidP="00904996">
            <w:pPr>
              <w:spacing w:line="267" w:lineRule="exact"/>
              <w:ind w:left="660"/>
              <w:jc w:val="center"/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lang w:eastAsia="en-AU"/>
              </w:rPr>
            </w:pPr>
            <w:r w:rsidRPr="00CF5A69"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lang w:eastAsia="en-AU"/>
              </w:rPr>
              <w:t>Total number of complaints received</w:t>
            </w:r>
          </w:p>
        </w:tc>
        <w:tc>
          <w:tcPr>
            <w:tcW w:w="2977" w:type="dxa"/>
          </w:tcPr>
          <w:p w14:paraId="5DC70172" w14:textId="77777777" w:rsidR="006F0D93" w:rsidRPr="00CF5A69" w:rsidRDefault="00773BC7" w:rsidP="00904996">
            <w:pPr>
              <w:spacing w:line="267" w:lineRule="exact"/>
              <w:ind w:left="108"/>
              <w:jc w:val="center"/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vertAlign w:val="superscript"/>
                <w:lang w:eastAsia="en-AU"/>
              </w:rPr>
            </w:pPr>
            <w:r w:rsidRPr="00CF5A69"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lang w:eastAsia="en-AU"/>
              </w:rPr>
              <w:t>Total number of complaints resulting in further action</w:t>
            </w:r>
            <w:r w:rsidR="000B34C7" w:rsidRPr="000B34C7"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3214" w:type="dxa"/>
          </w:tcPr>
          <w:p w14:paraId="5DC70173" w14:textId="77777777" w:rsidR="006F0D93" w:rsidRPr="00CF5A69" w:rsidRDefault="00773BC7" w:rsidP="00904996">
            <w:pPr>
              <w:spacing w:line="267" w:lineRule="exact"/>
              <w:ind w:left="108"/>
              <w:jc w:val="center"/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lang w:eastAsia="en-AU"/>
              </w:rPr>
            </w:pPr>
            <w:r w:rsidRPr="00CF5A69"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lang w:eastAsia="en-AU"/>
              </w:rPr>
              <w:t xml:space="preserve">Total number of complaints resulting in </w:t>
            </w:r>
            <w:r w:rsidRPr="00CF5A69"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u w:val="single"/>
                <w:lang w:eastAsia="en-AU"/>
              </w:rPr>
              <w:t>no</w:t>
            </w:r>
            <w:r w:rsidRPr="00CF5A69"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lang w:eastAsia="en-AU"/>
              </w:rPr>
              <w:t xml:space="preserve"> further action</w:t>
            </w:r>
            <w:r w:rsidR="001E0806" w:rsidRPr="001E0806"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vertAlign w:val="superscript"/>
                <w:lang w:eastAsia="en-AU"/>
              </w:rPr>
              <w:t>3</w:t>
            </w:r>
          </w:p>
          <w:p w14:paraId="5DC70174" w14:textId="77777777" w:rsidR="006F0D93" w:rsidRPr="00CF5A69" w:rsidRDefault="006F0D93" w:rsidP="00904996">
            <w:pPr>
              <w:spacing w:line="267" w:lineRule="exact"/>
              <w:ind w:left="108"/>
              <w:jc w:val="center"/>
              <w:rPr>
                <w:rFonts w:ascii="Arial" w:eastAsia="Times New Roman" w:hAnsi="Arial" w:cs="Arial"/>
                <w:b/>
                <w:bCs/>
                <w:color w:val="30849B"/>
                <w:spacing w:val="-1"/>
                <w:sz w:val="20"/>
                <w:szCs w:val="20"/>
                <w:lang w:eastAsia="en-AU"/>
              </w:rPr>
            </w:pPr>
          </w:p>
        </w:tc>
      </w:tr>
      <w:tr w:rsidR="005921B1" w14:paraId="5DC7017A" w14:textId="77777777" w:rsidTr="001E0806">
        <w:trPr>
          <w:trHeight w:val="43"/>
        </w:trPr>
        <w:tc>
          <w:tcPr>
            <w:tcW w:w="2835" w:type="dxa"/>
            <w:shd w:val="clear" w:color="auto" w:fill="DBE5F1"/>
          </w:tcPr>
          <w:p w14:paraId="5DC70176" w14:textId="77777777" w:rsidR="006F0D93" w:rsidRPr="00CF5A69" w:rsidRDefault="00773BC7" w:rsidP="00904996">
            <w:pPr>
              <w:spacing w:line="267" w:lineRule="exact"/>
              <w:ind w:left="523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</w:pPr>
            <w:r w:rsidRPr="00CF5A69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2977" w:type="dxa"/>
            <w:shd w:val="clear" w:color="auto" w:fill="DBE5F1"/>
          </w:tcPr>
          <w:p w14:paraId="5DC70177" w14:textId="77777777" w:rsidR="006F0D93" w:rsidRPr="00CF5A69" w:rsidRDefault="00773BC7" w:rsidP="00904996">
            <w:pPr>
              <w:spacing w:line="267" w:lineRule="exact"/>
              <w:ind w:left="108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</w:pPr>
            <w:r w:rsidRPr="000B34C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  <w:t>3</w:t>
            </w:r>
            <w:r w:rsidR="001E080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214" w:type="dxa"/>
            <w:shd w:val="clear" w:color="auto" w:fill="DBE5F1"/>
          </w:tcPr>
          <w:p w14:paraId="5DC70178" w14:textId="77777777" w:rsidR="006F0D93" w:rsidRPr="00CF5A69" w:rsidRDefault="00773BC7" w:rsidP="00904996">
            <w:pPr>
              <w:spacing w:line="267" w:lineRule="exact"/>
              <w:ind w:left="108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  <w:t>3</w:t>
            </w:r>
          </w:p>
          <w:p w14:paraId="5DC70179" w14:textId="77777777" w:rsidR="00E12276" w:rsidRPr="00CF5A69" w:rsidRDefault="00E12276" w:rsidP="00904996">
            <w:pPr>
              <w:spacing w:line="267" w:lineRule="exact"/>
              <w:ind w:left="108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AU"/>
              </w:rPr>
            </w:pPr>
          </w:p>
        </w:tc>
      </w:tr>
    </w:tbl>
    <w:p w14:paraId="5DC7017B" w14:textId="77777777" w:rsidR="006F0D93" w:rsidRPr="00CF5A69" w:rsidRDefault="006F0D93" w:rsidP="006F0D93">
      <w:pPr>
        <w:widowControl w:val="0"/>
        <w:spacing w:before="27" w:after="0" w:line="224" w:lineRule="auto"/>
        <w:ind w:left="220" w:right="283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14:paraId="5DC7017C" w14:textId="77777777" w:rsidR="006F0D93" w:rsidRPr="00CF5A69" w:rsidRDefault="006F0D93" w:rsidP="006F0D93">
      <w:pPr>
        <w:widowControl w:val="0"/>
        <w:spacing w:before="27" w:after="0" w:line="224" w:lineRule="auto"/>
        <w:ind w:left="220" w:right="283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14:paraId="5DC7017D" w14:textId="77777777" w:rsidR="006F0D93" w:rsidRPr="00CF5A69" w:rsidRDefault="00773BC7" w:rsidP="006F0D93">
      <w:pPr>
        <w:widowControl w:val="0"/>
        <w:spacing w:after="0" w:line="240" w:lineRule="auto"/>
        <w:ind w:left="220" w:right="283"/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</w:pPr>
      <w:r w:rsidRPr="00CF5A69">
        <w:rPr>
          <w:rFonts w:ascii="Arial" w:eastAsia="Calibri" w:hAnsi="Arial" w:cs="Arial"/>
          <w:spacing w:val="-1"/>
          <w:sz w:val="18"/>
          <w:szCs w:val="18"/>
          <w:lang w:val="en-US"/>
        </w:rPr>
        <w:t>N</w:t>
      </w:r>
      <w:r w:rsidRPr="00CF5A69">
        <w:rPr>
          <w:rFonts w:ascii="Arial" w:eastAsia="Calibri" w:hAnsi="Arial" w:cs="Arial"/>
          <w:spacing w:val="1"/>
          <w:sz w:val="18"/>
          <w:szCs w:val="18"/>
          <w:lang w:val="en-US"/>
        </w:rPr>
        <w:t>o</w:t>
      </w:r>
      <w:r w:rsidRPr="00CF5A69">
        <w:rPr>
          <w:rFonts w:ascii="Arial" w:eastAsia="Calibri" w:hAnsi="Arial" w:cs="Arial"/>
          <w:sz w:val="18"/>
          <w:szCs w:val="18"/>
          <w:lang w:val="en-US"/>
        </w:rPr>
        <w:t>te</w:t>
      </w:r>
      <w:r w:rsidR="00BA587B">
        <w:rPr>
          <w:rFonts w:ascii="Arial" w:eastAsia="Calibri" w:hAnsi="Arial" w:cs="Arial"/>
          <w:sz w:val="18"/>
          <w:szCs w:val="18"/>
          <w:lang w:val="en-US"/>
        </w:rPr>
        <w:t>s</w:t>
      </w:r>
      <w:r w:rsidRPr="00CF5A69">
        <w:rPr>
          <w:rFonts w:ascii="Arial" w:eastAsia="Calibri" w:hAnsi="Arial" w:cs="Arial"/>
          <w:sz w:val="18"/>
          <w:szCs w:val="18"/>
          <w:lang w:val="en-US"/>
        </w:rPr>
        <w:t>:</w:t>
      </w:r>
    </w:p>
    <w:p w14:paraId="5DC7017E" w14:textId="77777777" w:rsidR="00E12276" w:rsidRDefault="00773BC7" w:rsidP="00E12276">
      <w:pPr>
        <w:pStyle w:val="ListParagraph"/>
        <w:numPr>
          <w:ilvl w:val="0"/>
          <w:numId w:val="2"/>
        </w:numPr>
        <w:ind w:left="993" w:hanging="426"/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</w:pPr>
      <w:r w:rsidRPr="00CF5A69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A customer complaint is defined in section </w:t>
      </w:r>
      <w:r w:rsidR="00CF5A69" w:rsidRPr="00CF5A69">
        <w:rPr>
          <w:rFonts w:ascii="Arial" w:hAnsi="Arial" w:cs="Arial"/>
          <w:color w:val="000000" w:themeColor="text1"/>
          <w:sz w:val="18"/>
          <w:szCs w:val="18"/>
        </w:rPr>
        <w:t>264(</w:t>
      </w:r>
      <w:r w:rsidR="00D3534D">
        <w:rPr>
          <w:rFonts w:ascii="Arial" w:hAnsi="Arial" w:cs="Arial"/>
          <w:color w:val="000000" w:themeColor="text1"/>
          <w:sz w:val="18"/>
          <w:szCs w:val="18"/>
        </w:rPr>
        <w:t>4</w:t>
      </w:r>
      <w:r w:rsidR="00CF5A69" w:rsidRPr="00CF5A69">
        <w:rPr>
          <w:rFonts w:ascii="Arial" w:hAnsi="Arial" w:cs="Arial"/>
          <w:color w:val="000000" w:themeColor="text1"/>
          <w:sz w:val="18"/>
          <w:szCs w:val="18"/>
        </w:rPr>
        <w:t xml:space="preserve">) of the </w:t>
      </w:r>
      <w:r w:rsidR="00CF5A69" w:rsidRPr="00CF5A69">
        <w:rPr>
          <w:rFonts w:ascii="Arial" w:hAnsi="Arial" w:cs="Arial"/>
          <w:i/>
          <w:color w:val="000000" w:themeColor="text1"/>
          <w:sz w:val="18"/>
          <w:szCs w:val="18"/>
        </w:rPr>
        <w:t>Public Sector Act 2022</w:t>
      </w:r>
      <w:r w:rsidR="00CF5A69" w:rsidRPr="00CF5A6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en-AU"/>
        </w:rPr>
        <w:t xml:space="preserve"> </w:t>
      </w:r>
      <w:r w:rsidR="00CF5A69" w:rsidRPr="00CF5A69">
        <w:rPr>
          <w:rFonts w:ascii="Arial" w:eastAsia="Times New Roman" w:hAnsi="Arial" w:cs="Arial"/>
          <w:color w:val="000000" w:themeColor="text1"/>
          <w:sz w:val="18"/>
          <w:szCs w:val="18"/>
          <w:lang w:eastAsia="en-AU"/>
        </w:rPr>
        <w:t>(Qld)</w:t>
      </w:r>
      <w:r w:rsidRPr="00CF5A69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.</w:t>
      </w:r>
    </w:p>
    <w:p w14:paraId="5DC7017F" w14:textId="77777777" w:rsidR="00EF4E47" w:rsidRDefault="00773BC7" w:rsidP="00E12276">
      <w:pPr>
        <w:pStyle w:val="ListParagraph"/>
        <w:numPr>
          <w:ilvl w:val="0"/>
          <w:numId w:val="2"/>
        </w:numPr>
        <w:ind w:left="993" w:hanging="426"/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</w:pPr>
      <w:r w:rsidRPr="000B34C7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‘Further action’ is defined as some form of response to the complaint, including an initial assessment</w:t>
      </w:r>
      <w:r w:rsidR="001E0806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and where a complaint has yet to be assessed</w:t>
      </w:r>
      <w:r w:rsidRPr="000B34C7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. A further response may also include gathering details or evidence about the incident, conducting a review of any type, gathering a response from staff, referral to the </w:t>
      </w:r>
      <w:r w:rsidR="000B34C7" w:rsidRPr="000B34C7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service area for appropri</w:t>
      </w:r>
      <w:r w:rsidR="000B34C7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a</w:t>
      </w:r>
      <w:r w:rsidR="000B34C7" w:rsidRPr="000B34C7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te action,</w:t>
      </w:r>
      <w:r w:rsidRPr="000B34C7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etc. </w:t>
      </w:r>
    </w:p>
    <w:p w14:paraId="5DC70180" w14:textId="77777777" w:rsidR="001E0806" w:rsidRPr="00CF5A69" w:rsidRDefault="00773BC7" w:rsidP="00E12276">
      <w:pPr>
        <w:pStyle w:val="ListParagraph"/>
        <w:numPr>
          <w:ilvl w:val="0"/>
          <w:numId w:val="2"/>
        </w:numPr>
        <w:ind w:left="993" w:hanging="426"/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‘No further action’ includes when a complainant is provided with further information or advice.</w:t>
      </w:r>
    </w:p>
    <w:sectPr w:rsidR="001E0806" w:rsidRPr="00CF5A69" w:rsidSect="008469D7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3AAE"/>
    <w:multiLevelType w:val="hybridMultilevel"/>
    <w:tmpl w:val="79BA5210"/>
    <w:lvl w:ilvl="0" w:tplc="8A764B8A">
      <w:start w:val="1"/>
      <w:numFmt w:val="decimal"/>
      <w:lvlText w:val="%1."/>
      <w:lvlJc w:val="left"/>
      <w:pPr>
        <w:ind w:hanging="360"/>
      </w:pPr>
      <w:rPr>
        <w:rFonts w:ascii="Calibri" w:hAnsi="Calibri" w:hint="default"/>
        <w:sz w:val="18"/>
        <w:szCs w:val="22"/>
      </w:rPr>
    </w:lvl>
    <w:lvl w:ilvl="1" w:tplc="42E604D6">
      <w:start w:val="1"/>
      <w:numFmt w:val="bullet"/>
      <w:lvlText w:val="•"/>
      <w:lvlJc w:val="left"/>
      <w:rPr>
        <w:rFonts w:hint="default"/>
      </w:rPr>
    </w:lvl>
    <w:lvl w:ilvl="2" w:tplc="E69EFDD6">
      <w:start w:val="1"/>
      <w:numFmt w:val="bullet"/>
      <w:lvlText w:val="•"/>
      <w:lvlJc w:val="left"/>
      <w:rPr>
        <w:rFonts w:hint="default"/>
      </w:rPr>
    </w:lvl>
    <w:lvl w:ilvl="3" w:tplc="C12E99CA">
      <w:start w:val="1"/>
      <w:numFmt w:val="bullet"/>
      <w:lvlText w:val="•"/>
      <w:lvlJc w:val="left"/>
      <w:rPr>
        <w:rFonts w:hint="default"/>
      </w:rPr>
    </w:lvl>
    <w:lvl w:ilvl="4" w:tplc="685E5B7C">
      <w:start w:val="1"/>
      <w:numFmt w:val="bullet"/>
      <w:lvlText w:val="•"/>
      <w:lvlJc w:val="left"/>
      <w:rPr>
        <w:rFonts w:hint="default"/>
      </w:rPr>
    </w:lvl>
    <w:lvl w:ilvl="5" w:tplc="20465FCE">
      <w:start w:val="1"/>
      <w:numFmt w:val="bullet"/>
      <w:lvlText w:val="•"/>
      <w:lvlJc w:val="left"/>
      <w:rPr>
        <w:rFonts w:hint="default"/>
      </w:rPr>
    </w:lvl>
    <w:lvl w:ilvl="6" w:tplc="F248608A">
      <w:start w:val="1"/>
      <w:numFmt w:val="bullet"/>
      <w:lvlText w:val="•"/>
      <w:lvlJc w:val="left"/>
      <w:rPr>
        <w:rFonts w:hint="default"/>
      </w:rPr>
    </w:lvl>
    <w:lvl w:ilvl="7" w:tplc="F76A2B46">
      <w:start w:val="1"/>
      <w:numFmt w:val="bullet"/>
      <w:lvlText w:val="•"/>
      <w:lvlJc w:val="left"/>
      <w:rPr>
        <w:rFonts w:hint="default"/>
      </w:rPr>
    </w:lvl>
    <w:lvl w:ilvl="8" w:tplc="70DE70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E30400E"/>
    <w:multiLevelType w:val="hybridMultilevel"/>
    <w:tmpl w:val="406C009E"/>
    <w:lvl w:ilvl="0" w:tplc="B64C2846">
      <w:start w:val="1"/>
      <w:numFmt w:val="bullet"/>
      <w:lvlText w:val=""/>
      <w:lvlJc w:val="left"/>
      <w:pPr>
        <w:ind w:hanging="362"/>
      </w:pPr>
      <w:rPr>
        <w:rFonts w:ascii="Symbol" w:eastAsia="Symbol" w:hAnsi="Symbol" w:hint="default"/>
        <w:sz w:val="22"/>
        <w:szCs w:val="22"/>
      </w:rPr>
    </w:lvl>
    <w:lvl w:ilvl="1" w:tplc="7A8E33C4">
      <w:start w:val="1"/>
      <w:numFmt w:val="bullet"/>
      <w:lvlText w:val="•"/>
      <w:lvlJc w:val="left"/>
      <w:rPr>
        <w:rFonts w:hint="default"/>
      </w:rPr>
    </w:lvl>
    <w:lvl w:ilvl="2" w:tplc="4CD025AE">
      <w:start w:val="1"/>
      <w:numFmt w:val="bullet"/>
      <w:lvlText w:val="•"/>
      <w:lvlJc w:val="left"/>
      <w:rPr>
        <w:rFonts w:hint="default"/>
      </w:rPr>
    </w:lvl>
    <w:lvl w:ilvl="3" w:tplc="EAD81AC2">
      <w:start w:val="1"/>
      <w:numFmt w:val="bullet"/>
      <w:lvlText w:val="•"/>
      <w:lvlJc w:val="left"/>
      <w:rPr>
        <w:rFonts w:hint="default"/>
      </w:rPr>
    </w:lvl>
    <w:lvl w:ilvl="4" w:tplc="C4A69AA2">
      <w:start w:val="1"/>
      <w:numFmt w:val="bullet"/>
      <w:lvlText w:val="•"/>
      <w:lvlJc w:val="left"/>
      <w:rPr>
        <w:rFonts w:hint="default"/>
      </w:rPr>
    </w:lvl>
    <w:lvl w:ilvl="5" w:tplc="BBAC4CB6">
      <w:start w:val="1"/>
      <w:numFmt w:val="bullet"/>
      <w:lvlText w:val="•"/>
      <w:lvlJc w:val="left"/>
      <w:rPr>
        <w:rFonts w:hint="default"/>
      </w:rPr>
    </w:lvl>
    <w:lvl w:ilvl="6" w:tplc="5D90D4EE">
      <w:start w:val="1"/>
      <w:numFmt w:val="bullet"/>
      <w:lvlText w:val="•"/>
      <w:lvlJc w:val="left"/>
      <w:rPr>
        <w:rFonts w:hint="default"/>
      </w:rPr>
    </w:lvl>
    <w:lvl w:ilvl="7" w:tplc="6754659A">
      <w:start w:val="1"/>
      <w:numFmt w:val="bullet"/>
      <w:lvlText w:val="•"/>
      <w:lvlJc w:val="left"/>
      <w:rPr>
        <w:rFonts w:hint="default"/>
      </w:rPr>
    </w:lvl>
    <w:lvl w:ilvl="8" w:tplc="50E0F238">
      <w:start w:val="1"/>
      <w:numFmt w:val="bullet"/>
      <w:lvlText w:val="•"/>
      <w:lvlJc w:val="left"/>
      <w:rPr>
        <w:rFonts w:hint="default"/>
      </w:rPr>
    </w:lvl>
  </w:abstractNum>
  <w:num w:numId="1" w16cid:durableId="1973290787">
    <w:abstractNumId w:val="1"/>
  </w:num>
  <w:num w:numId="2" w16cid:durableId="126969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3"/>
    <w:rsid w:val="0000345F"/>
    <w:rsid w:val="000203CA"/>
    <w:rsid w:val="000B34C7"/>
    <w:rsid w:val="001603A5"/>
    <w:rsid w:val="001E0806"/>
    <w:rsid w:val="002268EE"/>
    <w:rsid w:val="00255FE7"/>
    <w:rsid w:val="00320801"/>
    <w:rsid w:val="0041030E"/>
    <w:rsid w:val="00420294"/>
    <w:rsid w:val="00513240"/>
    <w:rsid w:val="005921B1"/>
    <w:rsid w:val="006F0D93"/>
    <w:rsid w:val="00773BC7"/>
    <w:rsid w:val="008469D7"/>
    <w:rsid w:val="00904996"/>
    <w:rsid w:val="0096792F"/>
    <w:rsid w:val="00BA587B"/>
    <w:rsid w:val="00BA5CAE"/>
    <w:rsid w:val="00C33D7D"/>
    <w:rsid w:val="00C75A17"/>
    <w:rsid w:val="00CC589E"/>
    <w:rsid w:val="00CF5A69"/>
    <w:rsid w:val="00D3534D"/>
    <w:rsid w:val="00E12276"/>
    <w:rsid w:val="00EF4E47"/>
    <w:rsid w:val="00F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0164"/>
  <w15:chartTrackingRefBased/>
  <w15:docId w15:val="{740A4B8D-08EA-4752-94C9-3011CDF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F0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E12276"/>
  </w:style>
  <w:style w:type="paragraph" w:styleId="ListParagraph">
    <w:name w:val="List Paragraph"/>
    <w:basedOn w:val="Normal"/>
    <w:uiPriority w:val="34"/>
    <w:qFormat/>
    <w:rsid w:val="00E1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complaints data report 2022-23</vt:lpstr>
    </vt:vector>
  </TitlesOfParts>
  <Company>Department of Treaty, Aboriginal and Torres Strait Islander Partnerships, Communities and the Arts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2023-09-27T23:04:00Z</dcterms:created>
  <dc:creator>Queensland Government</dc:creator>
  <cp:keywords>DTATSIPCA; complaints; data; customers; annual reporting; action; no action</cp:keywords>
  <cp:lastModifiedBy>Trish Wilkin</cp:lastModifiedBy>
  <dcterms:modified xsi:type="dcterms:W3CDTF">2023-09-28T23:27:00Z</dcterms:modified>
  <cp:revision>4</cp:revision>
  <dc:subject>Complaints | Governance</dc:subject>
  <dc:title>Customer complaints data report 2022-23</dc:title>
</cp:coreProperties>
</file>